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7C" w:rsidRDefault="0032057C" w:rsidP="0032057C">
      <w:pPr>
        <w:spacing w:after="0" w:line="360" w:lineRule="auto"/>
        <w:ind w:left="2250" w:firstLine="720"/>
        <w:rPr>
          <w:rFonts w:ascii="Times New Roman" w:hAnsi="Times New Roman" w:cs="Times New Roman"/>
          <w:b/>
        </w:rPr>
      </w:pPr>
    </w:p>
    <w:p w:rsidR="0032057C" w:rsidRDefault="0032057C" w:rsidP="0032057C">
      <w:pPr>
        <w:spacing w:after="0" w:line="360" w:lineRule="auto"/>
        <w:ind w:left="2250" w:firstLine="720"/>
        <w:rPr>
          <w:rFonts w:ascii="Times New Roman" w:hAnsi="Times New Roman" w:cs="Times New Roman"/>
          <w:b/>
        </w:rPr>
      </w:pPr>
    </w:p>
    <w:p w:rsidR="0032057C" w:rsidRPr="00B90070" w:rsidRDefault="0032057C" w:rsidP="0032057C">
      <w:pPr>
        <w:spacing w:after="0" w:line="360" w:lineRule="auto"/>
        <w:ind w:left="2250" w:firstLine="720"/>
        <w:rPr>
          <w:rFonts w:ascii="Times New Roman" w:hAnsi="Times New Roman" w:cs="Times New Roman"/>
          <w:b/>
        </w:rPr>
      </w:pPr>
      <w:r>
        <w:rPr>
          <w:rFonts w:ascii="Times New Roman" w:hAnsi="Times New Roman" w:cs="Times New Roman"/>
          <w:b/>
        </w:rPr>
        <w:t xml:space="preserve">      </w:t>
      </w:r>
      <w:r w:rsidR="00204514" w:rsidRPr="00B90070">
        <w:rPr>
          <w:rFonts w:ascii="Times New Roman" w:hAnsi="Times New Roman" w:cs="Times New Roman"/>
          <w:b/>
        </w:rPr>
        <w:t xml:space="preserve">Anexa Nr. 1 </w:t>
      </w:r>
      <w:r>
        <w:rPr>
          <w:rFonts w:ascii="Times New Roman" w:hAnsi="Times New Roman" w:cs="Times New Roman"/>
          <w:b/>
        </w:rPr>
        <w:t xml:space="preserve">la </w:t>
      </w:r>
      <w:r w:rsidR="00204514" w:rsidRPr="00B90070">
        <w:rPr>
          <w:rFonts w:ascii="Times New Roman" w:hAnsi="Times New Roman" w:cs="Times New Roman"/>
          <w:b/>
        </w:rPr>
        <w:t xml:space="preserve"> </w:t>
      </w:r>
      <w:r>
        <w:rPr>
          <w:rFonts w:ascii="Times New Roman" w:hAnsi="Times New Roman" w:cs="Times New Roman"/>
          <w:b/>
        </w:rPr>
        <w:t>HCL____/______</w:t>
      </w:r>
    </w:p>
    <w:p w:rsidR="00E07F62" w:rsidRPr="00B90070" w:rsidRDefault="00E07F62" w:rsidP="00E07F62">
      <w:pPr>
        <w:spacing w:after="0"/>
        <w:jc w:val="center"/>
        <w:rPr>
          <w:rFonts w:ascii="Times New Roman" w:eastAsia="Times New Roman" w:hAnsi="Times New Roman" w:cs="Times New Roman"/>
          <w:b/>
          <w:lang w:eastAsia="ro-RO"/>
        </w:rPr>
      </w:pPr>
      <w:r w:rsidRPr="00B90070">
        <w:rPr>
          <w:rFonts w:ascii="Times New Roman" w:eastAsia="Times New Roman" w:hAnsi="Times New Roman" w:cs="Times New Roman"/>
          <w:b/>
          <w:lang w:eastAsia="ro-RO"/>
        </w:rPr>
        <w:t xml:space="preserve">privind aprobarea </w:t>
      </w:r>
      <w:r w:rsidR="006A60BD">
        <w:rPr>
          <w:rFonts w:ascii="Times New Roman" w:eastAsia="Times New Roman" w:hAnsi="Times New Roman" w:cs="Times New Roman"/>
          <w:b/>
          <w:lang w:eastAsia="ro-RO"/>
        </w:rPr>
        <w:t>Studiului de fezabilitate</w:t>
      </w:r>
      <w:r w:rsidRPr="00B90070">
        <w:rPr>
          <w:rFonts w:ascii="Times New Roman" w:eastAsia="Times New Roman" w:hAnsi="Times New Roman" w:cs="Times New Roman"/>
          <w:b/>
          <w:lang w:eastAsia="ro-RO"/>
        </w:rPr>
        <w:t xml:space="preserve"> </w:t>
      </w:r>
    </w:p>
    <w:p w:rsidR="00E07F62" w:rsidRPr="00B90070" w:rsidRDefault="00E07F62" w:rsidP="00E07F62">
      <w:pPr>
        <w:spacing w:after="0"/>
        <w:jc w:val="center"/>
        <w:rPr>
          <w:rFonts w:ascii="Times New Roman" w:eastAsia="Times New Roman" w:hAnsi="Times New Roman" w:cs="Times New Roman"/>
          <w:b/>
          <w:lang w:eastAsia="ro-RO"/>
        </w:rPr>
      </w:pPr>
      <w:r w:rsidRPr="00B90070">
        <w:rPr>
          <w:rFonts w:ascii="Times New Roman" w:eastAsia="Times New Roman" w:hAnsi="Times New Roman" w:cs="Times New Roman"/>
          <w:b/>
          <w:lang w:eastAsia="ro-RO"/>
        </w:rPr>
        <w:t>și a indicatorilor tehnico-economici pentru proiectul</w:t>
      </w:r>
    </w:p>
    <w:p w:rsidR="00204514" w:rsidRPr="00B90070" w:rsidRDefault="00204514" w:rsidP="00204514">
      <w:pPr>
        <w:spacing w:after="0" w:line="360" w:lineRule="auto"/>
        <w:jc w:val="center"/>
        <w:rPr>
          <w:rFonts w:ascii="Times New Roman" w:hAnsi="Times New Roman" w:cs="Times New Roman"/>
          <w:b/>
        </w:rPr>
      </w:pPr>
      <w:r w:rsidRPr="00B90070">
        <w:rPr>
          <w:rFonts w:ascii="Times New Roman" w:hAnsi="Times New Roman" w:cs="Times New Roman"/>
          <w:b/>
        </w:rPr>
        <w:t>”REABILITAREA ȘI EXTINDEREA ȘCOLII GIMNAZIALE DIN LOCALITATEA CĂLIMĂNEȘTI, JUDEȚUL MUREȘ”</w:t>
      </w:r>
    </w:p>
    <w:p w:rsidR="00204514" w:rsidRDefault="00204514" w:rsidP="00204514">
      <w:pPr>
        <w:spacing w:after="0" w:line="360" w:lineRule="auto"/>
        <w:jc w:val="center"/>
        <w:rPr>
          <w:rFonts w:ascii="Times New Roman" w:hAnsi="Times New Roman" w:cs="Times New Roman"/>
          <w:b/>
        </w:rPr>
      </w:pPr>
    </w:p>
    <w:p w:rsidR="007B1B15" w:rsidRPr="00B90070" w:rsidRDefault="007B1B15" w:rsidP="00204514">
      <w:pPr>
        <w:spacing w:after="0" w:line="360" w:lineRule="auto"/>
        <w:jc w:val="center"/>
        <w:rPr>
          <w:rFonts w:ascii="Times New Roman" w:hAnsi="Times New Roman" w:cs="Times New Roman"/>
          <w:b/>
        </w:rPr>
      </w:pPr>
    </w:p>
    <w:p w:rsidR="00204514" w:rsidRPr="007B1B15" w:rsidRDefault="00204514" w:rsidP="007B1B15">
      <w:pPr>
        <w:numPr>
          <w:ilvl w:val="0"/>
          <w:numId w:val="2"/>
        </w:numPr>
        <w:spacing w:line="360" w:lineRule="auto"/>
        <w:ind w:left="284" w:hanging="284"/>
        <w:jc w:val="both"/>
        <w:rPr>
          <w:rFonts w:ascii="Times New Roman" w:hAnsi="Times New Roman" w:cs="Times New Roman"/>
          <w:lang w:eastAsia="en-US"/>
        </w:rPr>
      </w:pPr>
      <w:r w:rsidRPr="00B90070">
        <w:rPr>
          <w:rFonts w:ascii="Times New Roman" w:eastAsia="Times New Roman" w:hAnsi="Times New Roman" w:cs="Times New Roman"/>
          <w:bCs/>
          <w:lang w:eastAsia="ro-RO"/>
        </w:rPr>
        <w:t xml:space="preserve">Numărul locuitorilor al Comunei </w:t>
      </w:r>
      <w:proofErr w:type="spellStart"/>
      <w:r w:rsidRPr="00B90070">
        <w:rPr>
          <w:rFonts w:ascii="Times New Roman" w:eastAsia="Times New Roman" w:hAnsi="Times New Roman" w:cs="Times New Roman"/>
          <w:color w:val="000000"/>
          <w:lang w:eastAsia="ro-RO"/>
        </w:rPr>
        <w:t>Fîntînele</w:t>
      </w:r>
      <w:proofErr w:type="spellEnd"/>
      <w:r w:rsidRPr="00B90070">
        <w:rPr>
          <w:rFonts w:ascii="Times New Roman" w:eastAsia="Times New Roman" w:hAnsi="Times New Roman" w:cs="Times New Roman"/>
          <w:bCs/>
          <w:lang w:eastAsia="ro-RO"/>
        </w:rPr>
        <w:t xml:space="preserve"> este de 4.693 locuitori, conform Rezultatului final al recensământului populaţiei şi locuinţelor din anul 2011</w:t>
      </w:r>
      <w:r w:rsidR="007B1B15">
        <w:rPr>
          <w:rFonts w:ascii="Times New Roman" w:eastAsia="Times New Roman" w:hAnsi="Times New Roman" w:cs="Times New Roman"/>
          <w:bCs/>
          <w:lang w:eastAsia="ro-RO"/>
        </w:rPr>
        <w:t xml:space="preserve">, </w:t>
      </w:r>
      <w:r w:rsidR="007B1B15" w:rsidRPr="008C2DFF">
        <w:rPr>
          <w:rFonts w:ascii="Times New Roman" w:eastAsia="Times New Roman" w:hAnsi="Times New Roman" w:cs="Times New Roman"/>
          <w:bCs/>
          <w:lang w:eastAsia="ro-RO"/>
        </w:rPr>
        <w:t xml:space="preserve">iar </w:t>
      </w:r>
      <w:r w:rsidR="007B1B15">
        <w:rPr>
          <w:rFonts w:ascii="Times New Roman" w:eastAsia="Times New Roman" w:hAnsi="Times New Roman" w:cs="Times New Roman"/>
          <w:bCs/>
          <w:lang w:eastAsia="ro-RO"/>
        </w:rPr>
        <w:t>Școala</w:t>
      </w:r>
      <w:r w:rsidR="007B1B15" w:rsidRPr="008C2DFF">
        <w:rPr>
          <w:rFonts w:ascii="Times New Roman" w:eastAsia="Times New Roman" w:hAnsi="Times New Roman" w:cs="Times New Roman"/>
          <w:bCs/>
          <w:lang w:eastAsia="ro-RO"/>
        </w:rPr>
        <w:t xml:space="preserve"> </w:t>
      </w:r>
      <w:r w:rsidR="007B1B15">
        <w:rPr>
          <w:rFonts w:ascii="Times New Roman" w:eastAsia="Times New Roman" w:hAnsi="Times New Roman" w:cs="Times New Roman"/>
          <w:bCs/>
          <w:lang w:eastAsia="ro-RO"/>
        </w:rPr>
        <w:t>Gimnazială Călimănești are</w:t>
      </w:r>
      <w:r w:rsidR="007B1B15" w:rsidRPr="008C2DFF">
        <w:rPr>
          <w:rFonts w:ascii="Times New Roman" w:eastAsia="Times New Roman" w:hAnsi="Times New Roman" w:cs="Times New Roman"/>
          <w:bCs/>
          <w:lang w:eastAsia="ro-RO"/>
        </w:rPr>
        <w:t xml:space="preserve"> un efectiv de </w:t>
      </w:r>
      <w:r w:rsidR="007B1B15">
        <w:rPr>
          <w:rFonts w:ascii="Times New Roman" w:eastAsia="Times New Roman" w:hAnsi="Times New Roman" w:cs="Times New Roman"/>
          <w:bCs/>
          <w:lang w:eastAsia="ro-RO"/>
        </w:rPr>
        <w:t>93</w:t>
      </w:r>
      <w:r w:rsidR="007B1B15" w:rsidRPr="008C2DFF">
        <w:rPr>
          <w:rFonts w:ascii="Times New Roman" w:eastAsia="Times New Roman" w:hAnsi="Times New Roman" w:cs="Times New Roman"/>
          <w:bCs/>
          <w:lang w:eastAsia="ro-RO"/>
        </w:rPr>
        <w:t xml:space="preserve"> elevi</w:t>
      </w:r>
      <w:r w:rsidR="007B1B15">
        <w:rPr>
          <w:rFonts w:ascii="Times New Roman" w:eastAsia="Times New Roman" w:hAnsi="Times New Roman" w:cs="Times New Roman"/>
          <w:bCs/>
          <w:lang w:eastAsia="ro-RO"/>
        </w:rPr>
        <w:t xml:space="preserve"> în anul școlar 2017-2018</w:t>
      </w:r>
      <w:r w:rsidR="007B1B15" w:rsidRPr="008C2DFF">
        <w:rPr>
          <w:rFonts w:ascii="Times New Roman" w:eastAsia="Times New Roman" w:hAnsi="Times New Roman" w:cs="Times New Roman"/>
          <w:bCs/>
          <w:lang w:eastAsia="ro-RO"/>
        </w:rPr>
        <w:t>.</w:t>
      </w:r>
    </w:p>
    <w:p w:rsidR="00204514" w:rsidRPr="00B90070" w:rsidRDefault="00204514" w:rsidP="005C363C">
      <w:pPr>
        <w:numPr>
          <w:ilvl w:val="0"/>
          <w:numId w:val="2"/>
        </w:numPr>
        <w:ind w:left="284" w:hanging="284"/>
        <w:jc w:val="both"/>
        <w:rPr>
          <w:rFonts w:ascii="Times New Roman" w:hAnsi="Times New Roman" w:cs="Times New Roman"/>
          <w:lang w:eastAsia="en-US"/>
        </w:rPr>
      </w:pPr>
      <w:r w:rsidRPr="00B90070">
        <w:rPr>
          <w:rFonts w:ascii="Times New Roman" w:eastAsia="Times New Roman" w:hAnsi="Times New Roman" w:cs="Times New Roman"/>
          <w:bCs/>
          <w:lang w:eastAsia="ro-RO"/>
        </w:rPr>
        <w:t>Caracteristici tehnice ale investiţiei propuse sunt următoarele:</w:t>
      </w:r>
    </w:p>
    <w:p w:rsidR="00E12644" w:rsidRPr="00B90070" w:rsidRDefault="00E12644" w:rsidP="00E12644">
      <w:pPr>
        <w:pStyle w:val="Listparagraf"/>
        <w:numPr>
          <w:ilvl w:val="0"/>
          <w:numId w:val="7"/>
        </w:numPr>
        <w:spacing w:after="0" w:line="360" w:lineRule="auto"/>
        <w:jc w:val="both"/>
        <w:rPr>
          <w:rFonts w:ascii="Times New Roman" w:hAnsi="Times New Roman" w:cs="Times New Roman"/>
          <w:sz w:val="24"/>
          <w:szCs w:val="24"/>
          <w:lang w:val="ro-RO"/>
        </w:rPr>
      </w:pPr>
      <w:r w:rsidRPr="00B90070">
        <w:rPr>
          <w:rFonts w:ascii="Times New Roman" w:hAnsi="Times New Roman" w:cs="Times New Roman"/>
          <w:b/>
          <w:sz w:val="24"/>
          <w:szCs w:val="24"/>
          <w:lang w:val="ro-RO"/>
        </w:rPr>
        <w:t>Valoarea totală</w:t>
      </w:r>
      <w:r w:rsidR="00204514" w:rsidRPr="00B90070">
        <w:rPr>
          <w:rFonts w:ascii="Times New Roman" w:hAnsi="Times New Roman" w:cs="Times New Roman"/>
          <w:b/>
          <w:sz w:val="24"/>
          <w:szCs w:val="24"/>
          <w:lang w:val="ro-RO"/>
        </w:rPr>
        <w:t xml:space="preserve"> </w:t>
      </w:r>
      <w:r w:rsidRPr="00B90070">
        <w:rPr>
          <w:rFonts w:ascii="Times New Roman" w:hAnsi="Times New Roman" w:cs="Times New Roman"/>
          <w:b/>
          <w:sz w:val="24"/>
          <w:szCs w:val="24"/>
          <w:lang w:val="ro-RO"/>
        </w:rPr>
        <w:t>a proiectului</w:t>
      </w:r>
      <w:r w:rsidR="00204514" w:rsidRPr="00B90070">
        <w:rPr>
          <w:rFonts w:ascii="Times New Roman" w:hAnsi="Times New Roman" w:cs="Times New Roman"/>
          <w:b/>
          <w:sz w:val="24"/>
          <w:szCs w:val="24"/>
          <w:lang w:val="ro-RO"/>
        </w:rPr>
        <w:t>, inclu</w:t>
      </w:r>
      <w:r w:rsidRPr="00B90070">
        <w:rPr>
          <w:rFonts w:ascii="Times New Roman" w:hAnsi="Times New Roman" w:cs="Times New Roman"/>
          <w:b/>
          <w:sz w:val="24"/>
          <w:szCs w:val="24"/>
          <w:lang w:val="ro-RO"/>
        </w:rPr>
        <w:t>siv TVA</w:t>
      </w:r>
      <w:r w:rsidRPr="00B90070">
        <w:rPr>
          <w:rFonts w:ascii="Times New Roman" w:hAnsi="Times New Roman" w:cs="Times New Roman"/>
          <w:sz w:val="24"/>
          <w:szCs w:val="24"/>
          <w:lang w:val="ro-RO"/>
        </w:rPr>
        <w:t>: 3.117.</w:t>
      </w:r>
      <w:r w:rsidR="001307D2" w:rsidRPr="00B90070">
        <w:rPr>
          <w:rFonts w:ascii="Times New Roman" w:hAnsi="Times New Roman" w:cs="Times New Roman"/>
          <w:sz w:val="24"/>
          <w:szCs w:val="24"/>
          <w:lang w:val="ro-RO"/>
        </w:rPr>
        <w:t>131</w:t>
      </w:r>
      <w:r w:rsidR="00645074" w:rsidRPr="00B90070">
        <w:rPr>
          <w:rFonts w:ascii="Times New Roman" w:hAnsi="Times New Roman" w:cs="Times New Roman"/>
          <w:sz w:val="24"/>
          <w:szCs w:val="24"/>
          <w:lang w:val="ro-RO"/>
        </w:rPr>
        <w:t>,</w:t>
      </w:r>
      <w:r w:rsidR="00E07F62" w:rsidRPr="00B90070">
        <w:rPr>
          <w:rFonts w:ascii="Times New Roman" w:hAnsi="Times New Roman" w:cs="Times New Roman"/>
          <w:sz w:val="24"/>
          <w:szCs w:val="24"/>
          <w:lang w:val="ro-RO"/>
        </w:rPr>
        <w:t>52</w:t>
      </w:r>
      <w:r w:rsidRPr="00B90070">
        <w:rPr>
          <w:rFonts w:ascii="Times New Roman" w:hAnsi="Times New Roman" w:cs="Times New Roman"/>
          <w:sz w:val="24"/>
          <w:szCs w:val="24"/>
          <w:lang w:val="ro-RO"/>
        </w:rPr>
        <w:t xml:space="preserve"> lei</w:t>
      </w:r>
      <w:r w:rsidR="001307D2" w:rsidRPr="00B90070">
        <w:rPr>
          <w:rFonts w:ascii="Times New Roman" w:hAnsi="Times New Roman" w:cs="Times New Roman"/>
          <w:sz w:val="24"/>
          <w:szCs w:val="24"/>
          <w:lang w:val="ro-RO"/>
        </w:rPr>
        <w:t xml:space="preserve"> </w:t>
      </w:r>
      <w:r w:rsidRPr="00B90070">
        <w:rPr>
          <w:rFonts w:ascii="Times New Roman" w:hAnsi="Times New Roman" w:cs="Times New Roman"/>
          <w:sz w:val="24"/>
          <w:szCs w:val="24"/>
          <w:lang w:val="ro-RO"/>
        </w:rPr>
        <w:t>/</w:t>
      </w:r>
      <w:r w:rsidR="001307D2" w:rsidRPr="00B90070">
        <w:rPr>
          <w:rFonts w:ascii="Times New Roman" w:hAnsi="Times New Roman" w:cs="Times New Roman"/>
          <w:sz w:val="24"/>
          <w:szCs w:val="24"/>
          <w:lang w:val="ro-RO"/>
        </w:rPr>
        <w:t xml:space="preserve"> </w:t>
      </w:r>
      <w:r w:rsidRPr="00B90070">
        <w:rPr>
          <w:rFonts w:ascii="Times New Roman" w:hAnsi="Times New Roman" w:cs="Times New Roman"/>
          <w:sz w:val="24"/>
          <w:szCs w:val="24"/>
          <w:lang w:val="ro-RO"/>
        </w:rPr>
        <w:t>670.</w:t>
      </w:r>
      <w:r w:rsidR="001307D2" w:rsidRPr="00B90070">
        <w:rPr>
          <w:rFonts w:ascii="Times New Roman" w:hAnsi="Times New Roman" w:cs="Times New Roman"/>
          <w:sz w:val="24"/>
          <w:szCs w:val="24"/>
          <w:lang w:val="ro-RO"/>
        </w:rPr>
        <w:t>16</w:t>
      </w:r>
      <w:r w:rsidR="00645074" w:rsidRPr="00B90070">
        <w:rPr>
          <w:rFonts w:ascii="Times New Roman" w:hAnsi="Times New Roman" w:cs="Times New Roman"/>
          <w:sz w:val="24"/>
          <w:szCs w:val="24"/>
          <w:lang w:val="ro-RO"/>
        </w:rPr>
        <w:t>3,51</w:t>
      </w:r>
      <w:r w:rsidRPr="00B90070">
        <w:rPr>
          <w:rFonts w:ascii="Times New Roman" w:hAnsi="Times New Roman" w:cs="Times New Roman"/>
          <w:sz w:val="24"/>
          <w:szCs w:val="24"/>
          <w:lang w:val="ro-RO"/>
        </w:rPr>
        <w:t xml:space="preserve"> euro (la cursul </w:t>
      </w:r>
      <w:proofErr w:type="spellStart"/>
      <w:r w:rsidRPr="00B90070">
        <w:rPr>
          <w:rFonts w:ascii="Times New Roman" w:hAnsi="Times New Roman" w:cs="Times New Roman"/>
          <w:sz w:val="24"/>
          <w:szCs w:val="24"/>
          <w:lang w:val="ro-RO"/>
        </w:rPr>
        <w:t>Inforeuro</w:t>
      </w:r>
      <w:proofErr w:type="spellEnd"/>
      <w:r w:rsidRPr="00B90070">
        <w:rPr>
          <w:rFonts w:ascii="Times New Roman" w:hAnsi="Times New Roman" w:cs="Times New Roman"/>
          <w:sz w:val="24"/>
          <w:szCs w:val="24"/>
          <w:lang w:val="ro-RO"/>
        </w:rPr>
        <w:t xml:space="preserve"> din luna februarie: 4,6513 lei/euro)</w:t>
      </w:r>
    </w:p>
    <w:p w:rsidR="00E07F62" w:rsidRDefault="00E07F62" w:rsidP="006A60BD">
      <w:pPr>
        <w:pStyle w:val="Listparagraf"/>
        <w:numPr>
          <w:ilvl w:val="0"/>
          <w:numId w:val="9"/>
        </w:numPr>
        <w:spacing w:after="0" w:line="360" w:lineRule="auto"/>
        <w:ind w:left="709" w:hanging="425"/>
        <w:jc w:val="both"/>
        <w:rPr>
          <w:rFonts w:ascii="Times New Roman" w:hAnsi="Times New Roman" w:cs="Times New Roman"/>
          <w:sz w:val="24"/>
          <w:szCs w:val="24"/>
          <w:lang w:val="ro-RO"/>
        </w:rPr>
      </w:pPr>
      <w:r w:rsidRPr="00B90070">
        <w:rPr>
          <w:rFonts w:ascii="Times New Roman" w:hAnsi="Times New Roman" w:cs="Times New Roman"/>
          <w:b/>
          <w:sz w:val="24"/>
          <w:szCs w:val="24"/>
          <w:lang w:val="ro-RO"/>
        </w:rPr>
        <w:t>Contribuția proprie la valoarea eligibilă</w:t>
      </w:r>
      <w:r w:rsidRPr="00B90070">
        <w:rPr>
          <w:rFonts w:ascii="Times New Roman" w:hAnsi="Times New Roman" w:cs="Times New Roman"/>
          <w:sz w:val="24"/>
          <w:szCs w:val="24"/>
          <w:lang w:val="ro-RO"/>
        </w:rPr>
        <w:t xml:space="preserve">: 2% din valoarea totală a proiectului, adică </w:t>
      </w:r>
      <w:r w:rsidR="006A60BD">
        <w:rPr>
          <w:rFonts w:ascii="Times New Roman" w:hAnsi="Times New Roman" w:cs="Times New Roman"/>
          <w:sz w:val="24"/>
          <w:szCs w:val="24"/>
          <w:lang w:val="ro-RO"/>
        </w:rPr>
        <w:t>62.132,</w:t>
      </w:r>
      <w:r w:rsidR="006A60BD" w:rsidRPr="006A60BD">
        <w:rPr>
          <w:rFonts w:ascii="Times New Roman" w:hAnsi="Times New Roman" w:cs="Times New Roman"/>
          <w:sz w:val="24"/>
          <w:szCs w:val="24"/>
          <w:lang w:val="ro-RO"/>
        </w:rPr>
        <w:t>01</w:t>
      </w:r>
      <w:r w:rsidR="006A60BD">
        <w:rPr>
          <w:rFonts w:ascii="Times New Roman" w:hAnsi="Times New Roman" w:cs="Times New Roman"/>
          <w:sz w:val="24"/>
          <w:szCs w:val="24"/>
          <w:lang w:val="ro-RO"/>
        </w:rPr>
        <w:t xml:space="preserve"> </w:t>
      </w:r>
      <w:r w:rsidRPr="00B90070">
        <w:rPr>
          <w:rFonts w:ascii="Times New Roman" w:hAnsi="Times New Roman" w:cs="Times New Roman"/>
          <w:sz w:val="24"/>
          <w:szCs w:val="24"/>
          <w:lang w:val="ro-RO"/>
        </w:rPr>
        <w:t>lei / 13.</w:t>
      </w:r>
      <w:r w:rsidR="00E7317F">
        <w:rPr>
          <w:rFonts w:ascii="Times New Roman" w:hAnsi="Times New Roman" w:cs="Times New Roman"/>
          <w:sz w:val="24"/>
          <w:szCs w:val="24"/>
          <w:lang w:val="ro-RO"/>
        </w:rPr>
        <w:t>357</w:t>
      </w:r>
      <w:r w:rsidRPr="00B90070">
        <w:rPr>
          <w:rFonts w:ascii="Times New Roman" w:hAnsi="Times New Roman" w:cs="Times New Roman"/>
          <w:sz w:val="24"/>
          <w:szCs w:val="24"/>
          <w:lang w:val="ro-RO"/>
        </w:rPr>
        <w:t>,</w:t>
      </w:r>
      <w:r w:rsidR="00E7317F">
        <w:rPr>
          <w:rFonts w:ascii="Times New Roman" w:hAnsi="Times New Roman" w:cs="Times New Roman"/>
          <w:sz w:val="24"/>
          <w:szCs w:val="24"/>
          <w:lang w:val="ro-RO"/>
        </w:rPr>
        <w:t>99</w:t>
      </w:r>
      <w:r w:rsidRPr="00B90070">
        <w:rPr>
          <w:rFonts w:ascii="Times New Roman" w:hAnsi="Times New Roman" w:cs="Times New Roman"/>
          <w:sz w:val="24"/>
          <w:szCs w:val="24"/>
          <w:lang w:val="ro-RO"/>
        </w:rPr>
        <w:t xml:space="preserve"> euro;</w:t>
      </w:r>
    </w:p>
    <w:p w:rsidR="00E7317F" w:rsidRPr="00B90070" w:rsidRDefault="00E7317F" w:rsidP="00E7317F">
      <w:pPr>
        <w:pStyle w:val="Listparagraf"/>
        <w:numPr>
          <w:ilvl w:val="0"/>
          <w:numId w:val="9"/>
        </w:numPr>
        <w:spacing w:after="0" w:line="360" w:lineRule="auto"/>
        <w:ind w:left="709" w:hanging="425"/>
        <w:jc w:val="both"/>
        <w:rPr>
          <w:rFonts w:ascii="Times New Roman" w:hAnsi="Times New Roman" w:cs="Times New Roman"/>
          <w:sz w:val="24"/>
          <w:szCs w:val="24"/>
          <w:lang w:val="ro-RO"/>
        </w:rPr>
      </w:pPr>
      <w:r>
        <w:rPr>
          <w:rFonts w:ascii="Times New Roman" w:hAnsi="Times New Roman" w:cs="Times New Roman"/>
          <w:b/>
          <w:sz w:val="24"/>
          <w:szCs w:val="24"/>
          <w:lang w:val="ro-RO"/>
        </w:rPr>
        <w:t>Valoarea neeligibilă a proiectului</w:t>
      </w:r>
      <w:r w:rsidRPr="00E7317F">
        <w:rPr>
          <w:rFonts w:ascii="Times New Roman" w:hAnsi="Times New Roman" w:cs="Times New Roman"/>
          <w:sz w:val="24"/>
          <w:szCs w:val="24"/>
          <w:lang w:val="ro-RO"/>
        </w:rPr>
        <w:t>:</w:t>
      </w:r>
      <w:r>
        <w:rPr>
          <w:rFonts w:ascii="Times New Roman" w:hAnsi="Times New Roman" w:cs="Times New Roman"/>
          <w:sz w:val="24"/>
          <w:szCs w:val="24"/>
          <w:lang w:val="ro-RO"/>
        </w:rPr>
        <w:t xml:space="preserve"> 10.531,</w:t>
      </w:r>
      <w:r w:rsidRPr="00E7317F">
        <w:rPr>
          <w:rFonts w:ascii="Times New Roman" w:hAnsi="Times New Roman" w:cs="Times New Roman"/>
          <w:sz w:val="24"/>
          <w:szCs w:val="24"/>
          <w:lang w:val="ro-RO"/>
        </w:rPr>
        <w:t>50</w:t>
      </w:r>
      <w:r>
        <w:rPr>
          <w:rFonts w:ascii="Times New Roman" w:hAnsi="Times New Roman" w:cs="Times New Roman"/>
          <w:sz w:val="24"/>
          <w:szCs w:val="24"/>
          <w:lang w:val="ro-RO"/>
        </w:rPr>
        <w:t xml:space="preserve"> lei / 2.264,21 euro;</w:t>
      </w:r>
    </w:p>
    <w:p w:rsidR="00E07F62" w:rsidRPr="00B90070" w:rsidRDefault="00E07F62" w:rsidP="00E07F62">
      <w:pPr>
        <w:numPr>
          <w:ilvl w:val="0"/>
          <w:numId w:val="9"/>
        </w:numPr>
        <w:spacing w:after="0" w:line="360" w:lineRule="auto"/>
        <w:ind w:left="709" w:hanging="425"/>
        <w:jc w:val="both"/>
        <w:rPr>
          <w:rFonts w:ascii="Times New Roman" w:hAnsi="Times New Roman" w:cs="Times New Roman"/>
          <w:lang w:eastAsia="en-US"/>
        </w:rPr>
      </w:pPr>
      <w:r w:rsidRPr="00B90070">
        <w:rPr>
          <w:rFonts w:ascii="Times New Roman" w:hAnsi="Times New Roman" w:cs="Times New Roman"/>
          <w:lang w:eastAsia="en-US"/>
        </w:rPr>
        <w:t>Durata de realizare a proiectului este de 24 luni, din care durata de execuție a lucrărilor de construcții 18 luni.</w:t>
      </w:r>
    </w:p>
    <w:p w:rsidR="00E07F62" w:rsidRPr="00B90070" w:rsidRDefault="00E07F62" w:rsidP="00E07F62">
      <w:pPr>
        <w:numPr>
          <w:ilvl w:val="0"/>
          <w:numId w:val="9"/>
        </w:numPr>
        <w:spacing w:after="0" w:line="360" w:lineRule="auto"/>
        <w:ind w:left="709" w:hanging="425"/>
        <w:jc w:val="both"/>
        <w:rPr>
          <w:rFonts w:ascii="Times New Roman" w:hAnsi="Times New Roman" w:cs="Times New Roman"/>
          <w:lang w:eastAsia="en-US"/>
        </w:rPr>
      </w:pPr>
      <w:r w:rsidRPr="00B90070">
        <w:rPr>
          <w:rFonts w:ascii="Times New Roman" w:hAnsi="Times New Roman" w:cs="Times New Roman"/>
          <w:lang w:eastAsia="en-US"/>
        </w:rPr>
        <w:t>Capacităţi (în unităţi fizice şi valorice):</w:t>
      </w:r>
    </w:p>
    <w:p w:rsidR="00E07F62" w:rsidRPr="00B90070" w:rsidRDefault="00E07F62" w:rsidP="00CC0CCD">
      <w:pPr>
        <w:numPr>
          <w:ilvl w:val="0"/>
          <w:numId w:val="8"/>
        </w:numPr>
        <w:tabs>
          <w:tab w:val="left" w:pos="993"/>
        </w:tabs>
        <w:spacing w:after="0" w:line="360" w:lineRule="auto"/>
        <w:jc w:val="both"/>
        <w:rPr>
          <w:rFonts w:ascii="Times New Roman" w:hAnsi="Times New Roman" w:cs="Times New Roman"/>
          <w:lang w:eastAsia="en-US"/>
        </w:rPr>
      </w:pPr>
      <w:r w:rsidRPr="00B90070">
        <w:rPr>
          <w:rFonts w:ascii="Times New Roman" w:hAnsi="Times New Roman" w:cs="Times New Roman"/>
          <w:lang w:eastAsia="en-US"/>
        </w:rPr>
        <w:t>Suprafață  teren</w:t>
      </w:r>
      <w:r w:rsidRPr="00B90070">
        <w:rPr>
          <w:rFonts w:ascii="Times New Roman" w:hAnsi="Times New Roman" w:cs="Times New Roman"/>
          <w:lang w:eastAsia="en-US"/>
        </w:rPr>
        <w:tab/>
      </w:r>
      <w:r w:rsidRPr="00B90070">
        <w:rPr>
          <w:rFonts w:ascii="Times New Roman" w:hAnsi="Times New Roman" w:cs="Times New Roman"/>
          <w:lang w:eastAsia="en-US"/>
        </w:rPr>
        <w:tab/>
      </w:r>
      <w:r w:rsidRPr="00B90070">
        <w:rPr>
          <w:rFonts w:ascii="Times New Roman" w:hAnsi="Times New Roman" w:cs="Times New Roman"/>
          <w:lang w:eastAsia="en-US"/>
        </w:rPr>
        <w:tab/>
      </w:r>
      <w:r w:rsidRPr="00B90070">
        <w:rPr>
          <w:rFonts w:ascii="Times New Roman" w:hAnsi="Times New Roman" w:cs="Times New Roman"/>
          <w:lang w:eastAsia="en-US"/>
        </w:rPr>
        <w:tab/>
      </w:r>
      <w:r w:rsidR="00CC0CCD" w:rsidRPr="00B90070">
        <w:rPr>
          <w:rFonts w:ascii="Times New Roman" w:hAnsi="Times New Roman" w:cs="Times New Roman"/>
          <w:lang w:eastAsia="en-US"/>
        </w:rPr>
        <w:t>2819</w:t>
      </w:r>
      <w:r w:rsidR="00E7317F">
        <w:rPr>
          <w:rFonts w:ascii="Times New Roman" w:hAnsi="Times New Roman" w:cs="Times New Roman"/>
          <w:lang w:eastAsia="en-US"/>
        </w:rPr>
        <w:t xml:space="preserve"> </w:t>
      </w:r>
      <w:r w:rsidRPr="00B90070">
        <w:rPr>
          <w:rFonts w:ascii="Times New Roman" w:hAnsi="Times New Roman" w:cs="Times New Roman"/>
          <w:lang w:eastAsia="en-US"/>
        </w:rPr>
        <w:t xml:space="preserve">mp </w:t>
      </w:r>
    </w:p>
    <w:p w:rsidR="00E07F62" w:rsidRPr="00B90070" w:rsidRDefault="00E07F62" w:rsidP="00CC0CCD">
      <w:pPr>
        <w:numPr>
          <w:ilvl w:val="0"/>
          <w:numId w:val="8"/>
        </w:numPr>
        <w:tabs>
          <w:tab w:val="left" w:pos="993"/>
        </w:tabs>
        <w:spacing w:after="0" w:line="360" w:lineRule="auto"/>
        <w:jc w:val="both"/>
        <w:rPr>
          <w:rFonts w:ascii="Times New Roman" w:hAnsi="Times New Roman" w:cs="Times New Roman"/>
          <w:lang w:eastAsia="en-US"/>
        </w:rPr>
      </w:pPr>
      <w:r w:rsidRPr="00B90070">
        <w:rPr>
          <w:rFonts w:ascii="Times New Roman" w:hAnsi="Times New Roman" w:cs="Times New Roman"/>
          <w:lang w:eastAsia="en-US"/>
        </w:rPr>
        <w:t xml:space="preserve">Arie construită </w:t>
      </w:r>
      <w:r w:rsidRPr="00B90070">
        <w:rPr>
          <w:rFonts w:ascii="Times New Roman" w:hAnsi="Times New Roman" w:cs="Times New Roman"/>
          <w:lang w:eastAsia="en-US"/>
        </w:rPr>
        <w:tab/>
      </w:r>
      <w:r w:rsidRPr="00B90070">
        <w:rPr>
          <w:rFonts w:ascii="Times New Roman" w:hAnsi="Times New Roman" w:cs="Times New Roman"/>
          <w:lang w:eastAsia="en-US"/>
        </w:rPr>
        <w:tab/>
      </w:r>
      <w:r w:rsidRPr="00B90070">
        <w:rPr>
          <w:rFonts w:ascii="Times New Roman" w:hAnsi="Times New Roman" w:cs="Times New Roman"/>
          <w:lang w:eastAsia="en-US"/>
        </w:rPr>
        <w:tab/>
      </w:r>
      <w:r w:rsidRPr="00B90070">
        <w:rPr>
          <w:rFonts w:ascii="Times New Roman" w:hAnsi="Times New Roman" w:cs="Times New Roman"/>
          <w:lang w:eastAsia="en-US"/>
        </w:rPr>
        <w:tab/>
      </w:r>
      <w:r w:rsidR="00CC0CCD" w:rsidRPr="00B90070">
        <w:rPr>
          <w:rFonts w:ascii="Times New Roman" w:hAnsi="Times New Roman" w:cs="Times New Roman"/>
          <w:lang w:eastAsia="en-US"/>
        </w:rPr>
        <w:t xml:space="preserve">579 </w:t>
      </w:r>
      <w:r w:rsidRPr="00B90070">
        <w:rPr>
          <w:rFonts w:ascii="Times New Roman" w:hAnsi="Times New Roman" w:cs="Times New Roman"/>
          <w:lang w:eastAsia="en-US"/>
        </w:rPr>
        <w:t>mp</w:t>
      </w:r>
    </w:p>
    <w:p w:rsidR="00E07F62" w:rsidRPr="00B90070" w:rsidRDefault="00E07F62" w:rsidP="00CC0CCD">
      <w:pPr>
        <w:numPr>
          <w:ilvl w:val="0"/>
          <w:numId w:val="8"/>
        </w:numPr>
        <w:tabs>
          <w:tab w:val="left" w:pos="993"/>
        </w:tabs>
        <w:spacing w:after="0" w:line="360" w:lineRule="auto"/>
        <w:jc w:val="both"/>
        <w:rPr>
          <w:rFonts w:ascii="Times New Roman" w:hAnsi="Times New Roman" w:cs="Times New Roman"/>
          <w:lang w:eastAsia="en-US"/>
        </w:rPr>
      </w:pPr>
      <w:r w:rsidRPr="00B90070">
        <w:rPr>
          <w:rFonts w:ascii="Times New Roman" w:hAnsi="Times New Roman" w:cs="Times New Roman"/>
          <w:lang w:eastAsia="en-US"/>
        </w:rPr>
        <w:t>Arie construită desfășurată</w:t>
      </w:r>
      <w:r w:rsidRPr="00B90070">
        <w:rPr>
          <w:rFonts w:ascii="Times New Roman" w:hAnsi="Times New Roman" w:cs="Times New Roman"/>
          <w:lang w:eastAsia="en-US"/>
        </w:rPr>
        <w:tab/>
      </w:r>
      <w:r w:rsidRPr="00B90070">
        <w:rPr>
          <w:rFonts w:ascii="Times New Roman" w:hAnsi="Times New Roman" w:cs="Times New Roman"/>
          <w:lang w:eastAsia="en-US"/>
        </w:rPr>
        <w:tab/>
      </w:r>
      <w:r w:rsidRPr="00B90070">
        <w:rPr>
          <w:rFonts w:ascii="Times New Roman" w:hAnsi="Times New Roman" w:cs="Times New Roman"/>
          <w:lang w:eastAsia="en-US"/>
        </w:rPr>
        <w:tab/>
      </w:r>
      <w:r w:rsidR="00CC0CCD" w:rsidRPr="00B90070">
        <w:rPr>
          <w:rFonts w:ascii="Times New Roman" w:hAnsi="Times New Roman" w:cs="Times New Roman"/>
          <w:lang w:eastAsia="en-US"/>
        </w:rPr>
        <w:t xml:space="preserve">966 </w:t>
      </w:r>
      <w:r w:rsidRPr="00B90070">
        <w:rPr>
          <w:rFonts w:ascii="Times New Roman" w:hAnsi="Times New Roman" w:cs="Times New Roman"/>
          <w:lang w:eastAsia="en-US"/>
        </w:rPr>
        <w:t xml:space="preserve">mp </w:t>
      </w:r>
    </w:p>
    <w:p w:rsidR="00E07F62" w:rsidRPr="00B90070" w:rsidRDefault="00E07F62" w:rsidP="00CC0CCD">
      <w:pPr>
        <w:numPr>
          <w:ilvl w:val="0"/>
          <w:numId w:val="8"/>
        </w:numPr>
        <w:tabs>
          <w:tab w:val="left" w:pos="993"/>
        </w:tabs>
        <w:spacing w:after="0" w:line="360" w:lineRule="auto"/>
        <w:jc w:val="both"/>
        <w:rPr>
          <w:rFonts w:ascii="Times New Roman" w:hAnsi="Times New Roman" w:cs="Times New Roman"/>
          <w:lang w:eastAsia="en-US"/>
        </w:rPr>
      </w:pPr>
      <w:r w:rsidRPr="00B90070">
        <w:rPr>
          <w:rFonts w:ascii="Times New Roman" w:hAnsi="Times New Roman" w:cs="Times New Roman"/>
          <w:lang w:eastAsia="en-US"/>
        </w:rPr>
        <w:t>Arie utilă</w:t>
      </w:r>
      <w:r w:rsidRPr="00B90070">
        <w:rPr>
          <w:rFonts w:ascii="Times New Roman" w:hAnsi="Times New Roman" w:cs="Times New Roman"/>
          <w:lang w:eastAsia="en-US"/>
        </w:rPr>
        <w:tab/>
      </w:r>
      <w:r w:rsidRPr="00B90070">
        <w:rPr>
          <w:rFonts w:ascii="Times New Roman" w:hAnsi="Times New Roman" w:cs="Times New Roman"/>
          <w:lang w:eastAsia="en-US"/>
        </w:rPr>
        <w:tab/>
      </w:r>
      <w:r w:rsidRPr="00B90070">
        <w:rPr>
          <w:rFonts w:ascii="Times New Roman" w:hAnsi="Times New Roman" w:cs="Times New Roman"/>
          <w:lang w:eastAsia="en-US"/>
        </w:rPr>
        <w:tab/>
      </w:r>
      <w:r w:rsidRPr="00B90070">
        <w:rPr>
          <w:rFonts w:ascii="Times New Roman" w:hAnsi="Times New Roman" w:cs="Times New Roman"/>
          <w:lang w:eastAsia="en-US"/>
        </w:rPr>
        <w:tab/>
      </w:r>
      <w:r w:rsidRPr="00B90070">
        <w:rPr>
          <w:rFonts w:ascii="Times New Roman" w:hAnsi="Times New Roman" w:cs="Times New Roman"/>
          <w:lang w:eastAsia="en-US"/>
        </w:rPr>
        <w:tab/>
      </w:r>
      <w:r w:rsidR="00CC0CCD" w:rsidRPr="00B90070">
        <w:rPr>
          <w:rFonts w:ascii="Times New Roman" w:hAnsi="Times New Roman" w:cs="Times New Roman"/>
          <w:lang w:eastAsia="en-US"/>
        </w:rPr>
        <w:t xml:space="preserve">779,82 </w:t>
      </w:r>
      <w:r w:rsidRPr="00B90070">
        <w:rPr>
          <w:rFonts w:ascii="Times New Roman" w:hAnsi="Times New Roman" w:cs="Times New Roman"/>
          <w:lang w:eastAsia="en-US"/>
        </w:rPr>
        <w:t>mp</w:t>
      </w:r>
    </w:p>
    <w:p w:rsidR="00E07F62" w:rsidRPr="00B90070" w:rsidRDefault="00E07F62" w:rsidP="00E07F62">
      <w:pPr>
        <w:numPr>
          <w:ilvl w:val="0"/>
          <w:numId w:val="8"/>
        </w:numPr>
        <w:tabs>
          <w:tab w:val="left" w:pos="993"/>
        </w:tabs>
        <w:spacing w:after="0" w:line="360" w:lineRule="auto"/>
        <w:ind w:left="851" w:hanging="142"/>
        <w:jc w:val="both"/>
        <w:rPr>
          <w:rFonts w:ascii="Times New Roman" w:hAnsi="Times New Roman" w:cs="Times New Roman"/>
          <w:lang w:eastAsia="en-US"/>
        </w:rPr>
      </w:pPr>
      <w:r w:rsidRPr="00B90070">
        <w:rPr>
          <w:rFonts w:ascii="Times New Roman" w:hAnsi="Times New Roman" w:cs="Times New Roman"/>
          <w:lang w:eastAsia="en-US"/>
        </w:rPr>
        <w:t>Regimul de înălțime al construcției</w:t>
      </w:r>
      <w:r w:rsidRPr="00B90070">
        <w:rPr>
          <w:rFonts w:ascii="Times New Roman" w:hAnsi="Times New Roman" w:cs="Times New Roman"/>
          <w:lang w:eastAsia="en-US"/>
        </w:rPr>
        <w:tab/>
      </w:r>
      <w:r w:rsidR="00CC0CCD" w:rsidRPr="00B90070">
        <w:rPr>
          <w:rFonts w:ascii="Times New Roman" w:hAnsi="Times New Roman" w:cs="Times New Roman"/>
          <w:lang w:eastAsia="en-US"/>
        </w:rPr>
        <w:t>Demisol Parțial + Parter</w:t>
      </w:r>
    </w:p>
    <w:p w:rsidR="005C363C" w:rsidRPr="00B90070" w:rsidRDefault="005C363C" w:rsidP="005C363C">
      <w:pPr>
        <w:spacing w:after="0" w:line="360" w:lineRule="auto"/>
        <w:jc w:val="both"/>
        <w:rPr>
          <w:rFonts w:ascii="Times New Roman" w:hAnsi="Times New Roman" w:cs="Times New Roman"/>
          <w:lang w:eastAsia="en-US"/>
        </w:rPr>
      </w:pPr>
    </w:p>
    <w:p w:rsidR="00B90070" w:rsidRPr="00B90070" w:rsidRDefault="005C363C" w:rsidP="00B90070">
      <w:pPr>
        <w:spacing w:after="0" w:line="360" w:lineRule="auto"/>
        <w:ind w:left="284" w:firstLine="436"/>
        <w:jc w:val="both"/>
        <w:rPr>
          <w:rFonts w:ascii="Times New Roman" w:hAnsi="Times New Roman" w:cs="Times New Roman"/>
          <w:lang w:eastAsia="en-US"/>
        </w:rPr>
      </w:pPr>
      <w:r w:rsidRPr="00B90070">
        <w:rPr>
          <w:rFonts w:ascii="Times New Roman" w:hAnsi="Times New Roman" w:cs="Times New Roman"/>
          <w:lang w:eastAsia="en-US"/>
        </w:rPr>
        <w:t>Corpul de clădire cu regimul D+P a Școlii Gimnaziale Călimănești a cărui stare de uzură generală, tehnică și morală este avansată va fi reabilitată prin proiectul propus și se va executa în extindere un nou corp de clădire cu două nivele, care să asigure din punct de vedere funcțional spațiile necesare desfășurării în bune condiții a procesului de învățământ. Se dorește alinierea școlii normativelor actuale privind siguranța la exploatare, rezistență și stabilitate, siguranța la foc, economie de energie termică. De asemenea se vor amenaja o sală de sport și un laborator de informatică prin extinderea clădirii respectâ</w:t>
      </w:r>
      <w:r w:rsidR="00B90070" w:rsidRPr="00B90070">
        <w:rPr>
          <w:rFonts w:ascii="Times New Roman" w:hAnsi="Times New Roman" w:cs="Times New Roman"/>
          <w:lang w:eastAsia="en-US"/>
        </w:rPr>
        <w:t>nd regimul de înăl</w:t>
      </w:r>
      <w:bookmarkStart w:id="0" w:name="_GoBack"/>
      <w:bookmarkEnd w:id="0"/>
      <w:r w:rsidR="00B90070" w:rsidRPr="00B90070">
        <w:rPr>
          <w:rFonts w:ascii="Times New Roman" w:hAnsi="Times New Roman" w:cs="Times New Roman"/>
          <w:lang w:eastAsia="en-US"/>
        </w:rPr>
        <w:t xml:space="preserve">țime existent. </w:t>
      </w:r>
      <w:r w:rsidRPr="00B90070">
        <w:rPr>
          <w:rFonts w:ascii="Times New Roman" w:hAnsi="Times New Roman" w:cs="Times New Roman"/>
          <w:lang w:eastAsia="en-US"/>
        </w:rPr>
        <w:t xml:space="preserve"> </w:t>
      </w:r>
      <w:r w:rsidR="00B90070" w:rsidRPr="00B90070">
        <w:rPr>
          <w:rFonts w:ascii="Times New Roman" w:hAnsi="Times New Roman" w:cs="Times New Roman"/>
          <w:lang w:eastAsia="en-US"/>
        </w:rPr>
        <w:t xml:space="preserve">Dotările incluse în proiect vor oferi de asemenea suport material pentru un proces educațional îmbunătățit, care </w:t>
      </w:r>
      <w:r w:rsidR="00B90070" w:rsidRPr="00B90070">
        <w:rPr>
          <w:rFonts w:ascii="Times New Roman" w:hAnsi="Times New Roman" w:cs="Times New Roman"/>
          <w:lang w:eastAsia="en-US"/>
        </w:rPr>
        <w:lastRenderedPageBreak/>
        <w:t>respectă cele mai noi standarde tehnice în domeniul serviciilor educaţionale aplicabile, precum si standardele de calitate pentru infrastructura educaţională:</w:t>
      </w:r>
    </w:p>
    <w:p w:rsidR="00777CCD" w:rsidRPr="00B90070" w:rsidRDefault="005C363C" w:rsidP="00777CCD">
      <w:pPr>
        <w:pStyle w:val="Listparagraf"/>
        <w:numPr>
          <w:ilvl w:val="0"/>
          <w:numId w:val="7"/>
        </w:numPr>
        <w:spacing w:after="0" w:line="360" w:lineRule="auto"/>
        <w:jc w:val="both"/>
        <w:rPr>
          <w:rFonts w:ascii="Times New Roman" w:hAnsi="Times New Roman" w:cs="Times New Roman"/>
          <w:b/>
          <w:sz w:val="24"/>
          <w:szCs w:val="24"/>
          <w:lang w:val="ro-RO"/>
        </w:rPr>
      </w:pPr>
      <w:r w:rsidRPr="00B90070">
        <w:rPr>
          <w:rFonts w:ascii="Times New Roman" w:hAnsi="Times New Roman" w:cs="Times New Roman"/>
          <w:b/>
          <w:sz w:val="24"/>
          <w:szCs w:val="24"/>
          <w:lang w:val="ro-RO"/>
        </w:rPr>
        <w:t>table interactive</w:t>
      </w:r>
      <w:r w:rsidR="00B90070" w:rsidRPr="00B90070">
        <w:rPr>
          <w:rFonts w:ascii="Times New Roman" w:hAnsi="Times New Roman" w:cs="Times New Roman"/>
          <w:b/>
          <w:sz w:val="24"/>
          <w:szCs w:val="24"/>
          <w:lang w:val="ro-RO"/>
        </w:rPr>
        <w:t xml:space="preserve">, </w:t>
      </w:r>
      <w:r w:rsidR="00B90070">
        <w:rPr>
          <w:rFonts w:ascii="Times New Roman" w:hAnsi="Times New Roman" w:cs="Times New Roman"/>
          <w:b/>
          <w:sz w:val="24"/>
          <w:szCs w:val="24"/>
          <w:lang w:val="ro-RO"/>
        </w:rPr>
        <w:t>si</w:t>
      </w:r>
      <w:r w:rsidR="00B90070" w:rsidRPr="00B90070">
        <w:rPr>
          <w:rFonts w:ascii="Times New Roman" w:hAnsi="Times New Roman" w:cs="Times New Roman"/>
          <w:b/>
          <w:sz w:val="24"/>
          <w:szCs w:val="24"/>
          <w:lang w:val="ro-RO"/>
        </w:rPr>
        <w:t>stem bo</w:t>
      </w:r>
      <w:r w:rsidR="00B90070">
        <w:rPr>
          <w:rFonts w:ascii="Times New Roman" w:hAnsi="Times New Roman" w:cs="Times New Roman"/>
          <w:b/>
          <w:sz w:val="24"/>
          <w:szCs w:val="24"/>
          <w:lang w:val="ro-RO"/>
        </w:rPr>
        <w:t>xe 5.1</w:t>
      </w:r>
      <w:r w:rsidRPr="00B90070">
        <w:rPr>
          <w:rFonts w:ascii="Times New Roman" w:hAnsi="Times New Roman" w:cs="Times New Roman"/>
          <w:b/>
          <w:sz w:val="24"/>
          <w:szCs w:val="24"/>
          <w:lang w:val="ro-RO"/>
        </w:rPr>
        <w:t xml:space="preserve"> și laptopuri în fiecare clasă</w:t>
      </w:r>
      <w:r w:rsidR="00B90070">
        <w:rPr>
          <w:rFonts w:ascii="Times New Roman" w:hAnsi="Times New Roman" w:cs="Times New Roman"/>
          <w:b/>
          <w:sz w:val="24"/>
          <w:szCs w:val="24"/>
          <w:lang w:val="ro-RO"/>
        </w:rPr>
        <w:t xml:space="preserve"> și în laboratorul de informatică – câte 7 bucăți;</w:t>
      </w:r>
      <w:r w:rsidRPr="00B90070">
        <w:rPr>
          <w:rFonts w:ascii="Times New Roman" w:hAnsi="Times New Roman" w:cs="Times New Roman"/>
          <w:b/>
          <w:sz w:val="24"/>
          <w:szCs w:val="24"/>
          <w:lang w:val="ro-RO"/>
        </w:rPr>
        <w:t xml:space="preserve"> </w:t>
      </w:r>
    </w:p>
    <w:p w:rsidR="00777CCD" w:rsidRPr="00B90070" w:rsidRDefault="00B90070" w:rsidP="00777CCD">
      <w:pPr>
        <w:pStyle w:val="Listparagraf"/>
        <w:numPr>
          <w:ilvl w:val="0"/>
          <w:numId w:val="7"/>
        </w:num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o imprimantă multifuncțională A3 color;</w:t>
      </w:r>
    </w:p>
    <w:p w:rsidR="00777CCD" w:rsidRDefault="00B90070" w:rsidP="00777CCD">
      <w:pPr>
        <w:pStyle w:val="Listparagraf"/>
        <w:numPr>
          <w:ilvl w:val="0"/>
          <w:numId w:val="7"/>
        </w:num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patru </w:t>
      </w:r>
      <w:proofErr w:type="spellStart"/>
      <w:r w:rsidR="005C363C" w:rsidRPr="00B90070">
        <w:rPr>
          <w:rFonts w:ascii="Times New Roman" w:hAnsi="Times New Roman" w:cs="Times New Roman"/>
          <w:b/>
          <w:sz w:val="24"/>
          <w:szCs w:val="24"/>
          <w:lang w:val="ro-RO"/>
        </w:rPr>
        <w:t>router</w:t>
      </w:r>
      <w:r>
        <w:rPr>
          <w:rFonts w:ascii="Times New Roman" w:hAnsi="Times New Roman" w:cs="Times New Roman"/>
          <w:b/>
          <w:sz w:val="24"/>
          <w:szCs w:val="24"/>
          <w:lang w:val="ro-RO"/>
        </w:rPr>
        <w:t>e</w:t>
      </w:r>
      <w:proofErr w:type="spellEnd"/>
      <w:r w:rsidR="005C363C" w:rsidRPr="00B90070">
        <w:rPr>
          <w:rFonts w:ascii="Times New Roman" w:hAnsi="Times New Roman" w:cs="Times New Roman"/>
          <w:b/>
          <w:sz w:val="24"/>
          <w:szCs w:val="24"/>
          <w:lang w:val="ro-RO"/>
        </w:rPr>
        <w:t xml:space="preserve"> wireless cu acoperire</w:t>
      </w:r>
      <w:r>
        <w:rPr>
          <w:rFonts w:ascii="Times New Roman" w:hAnsi="Times New Roman" w:cs="Times New Roman"/>
          <w:b/>
          <w:sz w:val="24"/>
          <w:szCs w:val="24"/>
          <w:lang w:val="ro-RO"/>
        </w:rPr>
        <w:t xml:space="preserve"> a întregii clădiri;</w:t>
      </w:r>
    </w:p>
    <w:p w:rsidR="007B1B15" w:rsidRPr="00B90070" w:rsidRDefault="007B1B15" w:rsidP="00777CCD">
      <w:pPr>
        <w:pStyle w:val="Listparagraf"/>
        <w:numPr>
          <w:ilvl w:val="0"/>
          <w:numId w:val="7"/>
        </w:num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câte 9 pachete de software educațional în limba română și engleză;</w:t>
      </w:r>
    </w:p>
    <w:p w:rsidR="00777CCD" w:rsidRPr="00B90070" w:rsidRDefault="005C363C" w:rsidP="00777CCD">
      <w:pPr>
        <w:pStyle w:val="Listparagraf"/>
        <w:numPr>
          <w:ilvl w:val="0"/>
          <w:numId w:val="7"/>
        </w:numPr>
        <w:spacing w:after="0" w:line="360" w:lineRule="auto"/>
        <w:jc w:val="both"/>
        <w:rPr>
          <w:rFonts w:ascii="Times New Roman" w:hAnsi="Times New Roman" w:cs="Times New Roman"/>
          <w:b/>
          <w:sz w:val="24"/>
          <w:szCs w:val="24"/>
          <w:lang w:val="ro-RO"/>
        </w:rPr>
      </w:pPr>
      <w:r w:rsidRPr="00B90070">
        <w:rPr>
          <w:rFonts w:ascii="Times New Roman" w:hAnsi="Times New Roman" w:cs="Times New Roman"/>
          <w:b/>
          <w:sz w:val="24"/>
          <w:szCs w:val="24"/>
          <w:lang w:val="ro-RO"/>
        </w:rPr>
        <w:t xml:space="preserve">echiparea laboratorului de informatică cu </w:t>
      </w:r>
      <w:r w:rsidR="007B1B15">
        <w:rPr>
          <w:rFonts w:ascii="Times New Roman" w:hAnsi="Times New Roman" w:cs="Times New Roman"/>
          <w:b/>
          <w:sz w:val="24"/>
          <w:szCs w:val="24"/>
          <w:lang w:val="ro-RO"/>
        </w:rPr>
        <w:t xml:space="preserve">15 </w:t>
      </w:r>
      <w:r w:rsidRPr="00B90070">
        <w:rPr>
          <w:rFonts w:ascii="Times New Roman" w:hAnsi="Times New Roman" w:cs="Times New Roman"/>
          <w:b/>
          <w:sz w:val="24"/>
          <w:szCs w:val="24"/>
          <w:lang w:val="ro-RO"/>
        </w:rPr>
        <w:t>calculatoare performante</w:t>
      </w:r>
      <w:r w:rsidR="007B1B15">
        <w:rPr>
          <w:rFonts w:ascii="Times New Roman" w:hAnsi="Times New Roman" w:cs="Times New Roman"/>
          <w:b/>
          <w:sz w:val="24"/>
          <w:szCs w:val="24"/>
          <w:lang w:val="ro-RO"/>
        </w:rPr>
        <w:t xml:space="preserve"> inclusiv periferice.</w:t>
      </w:r>
    </w:p>
    <w:p w:rsidR="005C363C" w:rsidRPr="00B90070" w:rsidRDefault="005C363C" w:rsidP="00777CCD">
      <w:pPr>
        <w:spacing w:after="0" w:line="360" w:lineRule="auto"/>
        <w:ind w:left="284"/>
        <w:jc w:val="both"/>
        <w:rPr>
          <w:rFonts w:ascii="Times New Roman" w:hAnsi="Times New Roman" w:cs="Times New Roman"/>
          <w:b/>
        </w:rPr>
      </w:pPr>
      <w:r w:rsidRPr="00B90070">
        <w:rPr>
          <w:rFonts w:ascii="Times New Roman" w:hAnsi="Times New Roman" w:cs="Times New Roman"/>
        </w:rPr>
        <w:t xml:space="preserve">Proiectul propus va asigura în acelaşi timp posibilitatea de joacă şi a activităţilor în aer liber în zone special amenajate. Spațiul exterior se va amenaja: se propune un trotuar de gardă în jurul clădirii, zone pavate și spații verzi decorative. </w:t>
      </w:r>
    </w:p>
    <w:p w:rsidR="00777CCD" w:rsidRPr="00B90070" w:rsidRDefault="00777CCD" w:rsidP="00A67AC3">
      <w:pPr>
        <w:spacing w:after="0" w:line="360" w:lineRule="auto"/>
        <w:ind w:left="284"/>
        <w:jc w:val="both"/>
        <w:rPr>
          <w:rFonts w:ascii="Times New Roman" w:hAnsi="Times New Roman" w:cs="Times New Roman"/>
          <w:lang w:eastAsia="en-US"/>
        </w:rPr>
      </w:pPr>
    </w:p>
    <w:p w:rsidR="007B1B15" w:rsidRDefault="007B1B15" w:rsidP="007B1B15">
      <w:pPr>
        <w:spacing w:after="0" w:line="360" w:lineRule="auto"/>
        <w:ind w:left="284" w:firstLine="436"/>
        <w:jc w:val="both"/>
        <w:rPr>
          <w:rFonts w:ascii="Times New Roman" w:hAnsi="Times New Roman" w:cs="Times New Roman"/>
          <w:lang w:eastAsia="en-US"/>
        </w:rPr>
      </w:pPr>
      <w:r w:rsidRPr="008C2DFF">
        <w:rPr>
          <w:rFonts w:ascii="Times New Roman" w:hAnsi="Times New Roman" w:cs="Times New Roman"/>
          <w:lang w:eastAsia="en-US"/>
        </w:rPr>
        <w:t xml:space="preserve">După derularea investiției propuse, va exista oportunitatea introducerii </w:t>
      </w:r>
      <w:r w:rsidRPr="008C2DFF">
        <w:rPr>
          <w:rFonts w:ascii="Times New Roman" w:hAnsi="Times New Roman" w:cs="Times New Roman"/>
          <w:b/>
          <w:lang w:eastAsia="en-US"/>
        </w:rPr>
        <w:t>programului de tip ”Școala după școală”</w:t>
      </w:r>
      <w:r w:rsidRPr="008C2DFF">
        <w:rPr>
          <w:rFonts w:ascii="Times New Roman" w:hAnsi="Times New Roman" w:cs="Times New Roman"/>
          <w:lang w:eastAsia="en-US"/>
        </w:rPr>
        <w:t>, care va oferi în special elevilor din categorii defavorizate șansa de a se adapta la cerințele educaționale prin sprijinul oferit de către cadrele didactice în rezolvarea temelor de casă și în procesul de învățare și recreere peste orarul normal de înainte de masă.</w:t>
      </w:r>
      <w:r>
        <w:rPr>
          <w:rFonts w:ascii="Times New Roman" w:hAnsi="Times New Roman" w:cs="Times New Roman"/>
          <w:lang w:eastAsia="en-US"/>
        </w:rPr>
        <w:t xml:space="preserve"> În realizarea programului ”Școala după școală” vor fi implicați și persoane vârstnice din sat, care vor contribui în regim de voluntariat la organizarea unui club de dans popular pentru copii școlii.</w:t>
      </w:r>
      <w:r w:rsidRPr="000D19BD">
        <w:rPr>
          <w:rFonts w:ascii="Times New Roman" w:hAnsi="Times New Roman" w:cs="Times New Roman"/>
          <w:lang w:eastAsia="en-US"/>
        </w:rPr>
        <w:t xml:space="preserve"> Includerea pensionarilor în activitatea educațională locală este un obiectiv important pentru comună, deoarece aceste persoane, care de multe ori trăiesc în mod singuratic, aparțin unui grup cu mare risc de izolare socială.</w:t>
      </w:r>
      <w:r>
        <w:rPr>
          <w:rFonts w:ascii="Times New Roman" w:hAnsi="Times New Roman" w:cs="Times New Roman"/>
          <w:lang w:eastAsia="en-US"/>
        </w:rPr>
        <w:t xml:space="preserve"> </w:t>
      </w:r>
    </w:p>
    <w:p w:rsidR="007B1B15" w:rsidRDefault="007B1B15" w:rsidP="007B1B15">
      <w:pPr>
        <w:spacing w:after="0" w:line="360" w:lineRule="auto"/>
        <w:ind w:left="284" w:firstLine="436"/>
        <w:jc w:val="both"/>
        <w:rPr>
          <w:rFonts w:ascii="Times New Roman" w:hAnsi="Times New Roman" w:cs="Times New Roman"/>
          <w:lang w:eastAsia="en-US"/>
        </w:rPr>
      </w:pPr>
      <w:r w:rsidRPr="00CA317D">
        <w:rPr>
          <w:rFonts w:ascii="Times New Roman" w:hAnsi="Times New Roman" w:cs="Times New Roman"/>
          <w:lang w:eastAsia="en-US"/>
        </w:rPr>
        <w:t xml:space="preserve">Proiectul prevede măsuri de accesibilizare a mijloacelor de informare şi comunicare </w:t>
      </w:r>
      <w:r>
        <w:rPr>
          <w:rFonts w:ascii="Times New Roman" w:hAnsi="Times New Roman" w:cs="Times New Roman"/>
          <w:lang w:eastAsia="en-US"/>
        </w:rPr>
        <w:t xml:space="preserve">precum și </w:t>
      </w:r>
      <w:r w:rsidRPr="00CA317D">
        <w:rPr>
          <w:rFonts w:ascii="Times New Roman" w:hAnsi="Times New Roman" w:cs="Times New Roman"/>
          <w:lang w:eastAsia="en-US"/>
        </w:rPr>
        <w:t>realizarea unor adaptări suplimentare faţă de cerinţele minime ce decurg din Ordinului Nr. 189 din 2013 pentru aprobarea reglementării tehnice "Normativ privind adaptarea clădirilor civile şi spaţiului urban la nevoile individuale ale persoanelor cu handicap, indicativ NP 051-2012 - Revizuire NP 051/2000</w:t>
      </w:r>
      <w:r>
        <w:rPr>
          <w:rFonts w:ascii="Times New Roman" w:hAnsi="Times New Roman" w:cs="Times New Roman"/>
          <w:lang w:eastAsia="en-US"/>
        </w:rPr>
        <w:t>”.</w:t>
      </w:r>
    </w:p>
    <w:p w:rsidR="007B1B15" w:rsidRDefault="007B1B15" w:rsidP="007B1B15">
      <w:pPr>
        <w:spacing w:after="0" w:line="360" w:lineRule="auto"/>
        <w:ind w:left="284" w:firstLine="436"/>
        <w:jc w:val="both"/>
        <w:rPr>
          <w:rFonts w:ascii="Times New Roman" w:hAnsi="Times New Roman" w:cs="Times New Roman"/>
          <w:lang w:eastAsia="en-US"/>
        </w:rPr>
      </w:pPr>
      <w:r>
        <w:rPr>
          <w:rFonts w:ascii="Times New Roman" w:hAnsi="Times New Roman" w:cs="Times New Roman"/>
          <w:lang w:eastAsia="en-US"/>
        </w:rPr>
        <w:t>Implementarea proiectului va contribui la creșterea eficienței energetice ale clădirii școlii și la reducerea impactului asupra mediului înconjurător prin strângerea selectivă a deșeurilor și organizarea reciclării acestora printr-o firmă specializată.</w:t>
      </w:r>
    </w:p>
    <w:p w:rsidR="003E310A" w:rsidRPr="00B90070" w:rsidRDefault="003E310A" w:rsidP="00A67AC3">
      <w:pPr>
        <w:spacing w:after="0" w:line="360" w:lineRule="auto"/>
        <w:ind w:left="284"/>
        <w:jc w:val="both"/>
        <w:rPr>
          <w:rFonts w:ascii="Times New Roman" w:hAnsi="Times New Roman" w:cs="Times New Roman"/>
          <w:lang w:eastAsia="en-US"/>
        </w:rPr>
      </w:pPr>
    </w:p>
    <w:p w:rsidR="00204514" w:rsidRPr="00B90070" w:rsidRDefault="005C363C" w:rsidP="005C363C">
      <w:pPr>
        <w:spacing w:after="0" w:line="360" w:lineRule="auto"/>
        <w:jc w:val="both"/>
        <w:rPr>
          <w:rFonts w:ascii="Times New Roman" w:hAnsi="Times New Roman" w:cs="Times New Roman"/>
          <w:lang w:eastAsia="en-US"/>
        </w:rPr>
      </w:pPr>
      <w:r w:rsidRPr="00B90070">
        <w:rPr>
          <w:rFonts w:ascii="Times New Roman" w:hAnsi="Times New Roman" w:cs="Times New Roman"/>
          <w:lang w:eastAsia="en-US"/>
        </w:rPr>
        <w:t xml:space="preserve">3. </w:t>
      </w:r>
      <w:r w:rsidR="00204514" w:rsidRPr="00B90070">
        <w:rPr>
          <w:rFonts w:ascii="Times New Roman" w:hAnsi="Times New Roman" w:cs="Times New Roman"/>
          <w:lang w:eastAsia="en-US"/>
        </w:rPr>
        <w:t>Proiectul are un impact socio-economic major, prin:</w:t>
      </w:r>
    </w:p>
    <w:p w:rsidR="005C363C" w:rsidRPr="00B90070" w:rsidRDefault="005C363C" w:rsidP="00A67AC3">
      <w:pPr>
        <w:pStyle w:val="Listparagraf"/>
        <w:numPr>
          <w:ilvl w:val="0"/>
          <w:numId w:val="4"/>
        </w:numPr>
        <w:spacing w:after="0" w:line="360" w:lineRule="auto"/>
        <w:ind w:left="567" w:hanging="283"/>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Creșterea accesului, calității și a atractivității educației, contribuind la:</w:t>
      </w:r>
    </w:p>
    <w:p w:rsidR="005C363C" w:rsidRPr="00B90070" w:rsidRDefault="005C363C" w:rsidP="00A67AC3">
      <w:pPr>
        <w:pStyle w:val="Listparagraf"/>
        <w:numPr>
          <w:ilvl w:val="2"/>
          <w:numId w:val="5"/>
        </w:numPr>
        <w:spacing w:after="0" w:line="360" w:lineRule="auto"/>
        <w:ind w:left="1701" w:hanging="283"/>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creșterea ratei de participare la diferite niveluri de educație;</w:t>
      </w:r>
    </w:p>
    <w:p w:rsidR="005C363C" w:rsidRPr="00B90070" w:rsidRDefault="005C363C" w:rsidP="00A67AC3">
      <w:pPr>
        <w:pStyle w:val="Listparagraf"/>
        <w:numPr>
          <w:ilvl w:val="2"/>
          <w:numId w:val="5"/>
        </w:numPr>
        <w:spacing w:after="0" w:line="360" w:lineRule="auto"/>
        <w:ind w:left="1701" w:hanging="283"/>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reducerea abandonului școlar și a părăsirii timpuriu a școlii;</w:t>
      </w:r>
    </w:p>
    <w:p w:rsidR="005C363C" w:rsidRPr="00B90070" w:rsidRDefault="005C363C" w:rsidP="00A67AC3">
      <w:pPr>
        <w:pStyle w:val="Listparagraf"/>
        <w:numPr>
          <w:ilvl w:val="2"/>
          <w:numId w:val="5"/>
        </w:numPr>
        <w:spacing w:after="0" w:line="360" w:lineRule="auto"/>
        <w:ind w:left="1701" w:hanging="283"/>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rată mai mare de absolvire a învățământului obligatoriu;</w:t>
      </w:r>
    </w:p>
    <w:p w:rsidR="005C363C" w:rsidRPr="00B90070" w:rsidRDefault="005C363C" w:rsidP="00A67AC3">
      <w:pPr>
        <w:pStyle w:val="Listparagraf"/>
        <w:numPr>
          <w:ilvl w:val="2"/>
          <w:numId w:val="5"/>
        </w:numPr>
        <w:spacing w:after="0" w:line="360" w:lineRule="auto"/>
        <w:ind w:left="1701" w:hanging="283"/>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creșterea ratei de tranziție spre niveluri superioare de educație;</w:t>
      </w:r>
    </w:p>
    <w:p w:rsidR="005C363C" w:rsidRPr="00B90070" w:rsidRDefault="005C363C" w:rsidP="00A67AC3">
      <w:pPr>
        <w:pStyle w:val="Listparagraf"/>
        <w:numPr>
          <w:ilvl w:val="0"/>
          <w:numId w:val="4"/>
        </w:numPr>
        <w:spacing w:after="240" w:line="360" w:lineRule="auto"/>
        <w:ind w:left="567" w:hanging="283"/>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lastRenderedPageBreak/>
        <w:t>Realizarea condițiilor pentru o educație de calitate și creșterea gradului de participare a populației în învățământul primar și gimnazial;</w:t>
      </w:r>
    </w:p>
    <w:p w:rsidR="005C363C" w:rsidRPr="00B90070" w:rsidRDefault="005C363C" w:rsidP="00A67AC3">
      <w:pPr>
        <w:pStyle w:val="Listparagraf"/>
        <w:numPr>
          <w:ilvl w:val="0"/>
          <w:numId w:val="4"/>
        </w:numPr>
        <w:spacing w:after="240" w:line="360" w:lineRule="auto"/>
        <w:ind w:left="567" w:hanging="283"/>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Eliminarea discrepanțelor sociale dintre mediul urban și cel rural;</w:t>
      </w:r>
    </w:p>
    <w:p w:rsidR="005C363C" w:rsidRPr="00B90070" w:rsidRDefault="005C363C" w:rsidP="00A67AC3">
      <w:pPr>
        <w:pStyle w:val="Listparagraf"/>
        <w:numPr>
          <w:ilvl w:val="0"/>
          <w:numId w:val="4"/>
        </w:numPr>
        <w:spacing w:after="240" w:line="360" w:lineRule="auto"/>
        <w:ind w:left="567" w:hanging="283"/>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Evitarea depopulării satelor stimulând tineretul prin oferirea posibilității de educare în condiții bune, asigurarea echipamentelor adecvate, crearea unui mediu prietenos și atractiv;</w:t>
      </w:r>
    </w:p>
    <w:p w:rsidR="005C363C" w:rsidRPr="00B90070" w:rsidRDefault="005C363C" w:rsidP="00A67AC3">
      <w:pPr>
        <w:pStyle w:val="Listparagraf"/>
        <w:numPr>
          <w:ilvl w:val="0"/>
          <w:numId w:val="4"/>
        </w:numPr>
        <w:spacing w:after="240" w:line="360" w:lineRule="auto"/>
        <w:ind w:left="567" w:hanging="283"/>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Modernizarea sistemului de educaţie în scopul asigurării unei dezvoltări umane durabile prin asigurarea accesului la studii de calitate la nivelul de învăţământ pentru toţi copiii;</w:t>
      </w:r>
    </w:p>
    <w:p w:rsidR="005C363C" w:rsidRPr="00B90070" w:rsidRDefault="005C363C" w:rsidP="00A67AC3">
      <w:pPr>
        <w:pStyle w:val="Listparagraf"/>
        <w:numPr>
          <w:ilvl w:val="0"/>
          <w:numId w:val="4"/>
        </w:numPr>
        <w:spacing w:after="240" w:line="360" w:lineRule="auto"/>
        <w:ind w:left="567" w:hanging="283"/>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Utilizarea eficientă a bazei tehnico-materiale şi a resurselor financiare alocate sistemului educaţional şi ameliorarea calităţii instruirii;</w:t>
      </w:r>
    </w:p>
    <w:p w:rsidR="005C363C" w:rsidRPr="00B90070" w:rsidRDefault="005C363C" w:rsidP="00A67AC3">
      <w:pPr>
        <w:pStyle w:val="Listparagraf"/>
        <w:numPr>
          <w:ilvl w:val="0"/>
          <w:numId w:val="4"/>
        </w:numPr>
        <w:spacing w:after="240" w:line="360" w:lineRule="auto"/>
        <w:ind w:left="567" w:hanging="283"/>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Implementarea unui sistem eficient de protecţie socială a resurselor umane din învăţământ;</w:t>
      </w:r>
    </w:p>
    <w:p w:rsidR="005C363C" w:rsidRPr="00B90070" w:rsidRDefault="005C363C" w:rsidP="00A67AC3">
      <w:pPr>
        <w:pStyle w:val="Listparagraf"/>
        <w:numPr>
          <w:ilvl w:val="0"/>
          <w:numId w:val="4"/>
        </w:numPr>
        <w:spacing w:after="240" w:line="360" w:lineRule="auto"/>
        <w:ind w:left="567" w:hanging="283"/>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Modernizarea infrastructurii necesare activităților educaționale, alinierea la standardele și cerințele actuale a condițiilor de studiu din mediul rural la cele din mediul urban;</w:t>
      </w:r>
    </w:p>
    <w:p w:rsidR="005C363C" w:rsidRPr="00B90070" w:rsidRDefault="005C363C" w:rsidP="00A67AC3">
      <w:pPr>
        <w:pStyle w:val="Listparagraf"/>
        <w:numPr>
          <w:ilvl w:val="0"/>
          <w:numId w:val="4"/>
        </w:numPr>
        <w:spacing w:after="240" w:line="360" w:lineRule="auto"/>
        <w:ind w:left="567" w:hanging="283"/>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Obținerea unei construcții care să satisfacă cerințele actuale prescrise de normativele în vigoare referitoare la cerințele fundamentale de:</w:t>
      </w:r>
    </w:p>
    <w:p w:rsidR="005C363C" w:rsidRPr="00B90070" w:rsidRDefault="005C363C" w:rsidP="005C363C">
      <w:pPr>
        <w:pStyle w:val="Listparagraf"/>
        <w:numPr>
          <w:ilvl w:val="2"/>
          <w:numId w:val="6"/>
        </w:numPr>
        <w:spacing w:after="240" w:line="360" w:lineRule="auto"/>
        <w:ind w:left="1276" w:firstLine="0"/>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rezistență și stabilitate</w:t>
      </w:r>
    </w:p>
    <w:p w:rsidR="005C363C" w:rsidRPr="00B90070" w:rsidRDefault="005C363C" w:rsidP="005C363C">
      <w:pPr>
        <w:pStyle w:val="Listparagraf"/>
        <w:numPr>
          <w:ilvl w:val="2"/>
          <w:numId w:val="6"/>
        </w:numPr>
        <w:spacing w:after="240" w:line="360" w:lineRule="auto"/>
        <w:ind w:left="1276" w:firstLine="0"/>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securitate la incendiu;</w:t>
      </w:r>
    </w:p>
    <w:p w:rsidR="005C363C" w:rsidRPr="00B90070" w:rsidRDefault="005C363C" w:rsidP="005C363C">
      <w:pPr>
        <w:pStyle w:val="Listparagraf"/>
        <w:numPr>
          <w:ilvl w:val="2"/>
          <w:numId w:val="6"/>
        </w:numPr>
        <w:spacing w:after="240" w:line="360" w:lineRule="auto"/>
        <w:ind w:left="1276" w:firstLine="0"/>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igienă, sănătate şi mediu înconjurător;</w:t>
      </w:r>
    </w:p>
    <w:p w:rsidR="005C363C" w:rsidRPr="00B90070" w:rsidRDefault="005C363C" w:rsidP="005C363C">
      <w:pPr>
        <w:pStyle w:val="Listparagraf"/>
        <w:numPr>
          <w:ilvl w:val="2"/>
          <w:numId w:val="6"/>
        </w:numPr>
        <w:spacing w:after="240" w:line="360" w:lineRule="auto"/>
        <w:ind w:left="1276" w:firstLine="0"/>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siguranţă şi accesibilitate în exploatare;</w:t>
      </w:r>
    </w:p>
    <w:p w:rsidR="005C363C" w:rsidRPr="00B90070" w:rsidRDefault="005C363C" w:rsidP="005C363C">
      <w:pPr>
        <w:pStyle w:val="Listparagraf"/>
        <w:numPr>
          <w:ilvl w:val="2"/>
          <w:numId w:val="6"/>
        </w:numPr>
        <w:spacing w:after="240" w:line="360" w:lineRule="auto"/>
        <w:ind w:left="1276" w:firstLine="0"/>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protecţie împotriva zgomotului;</w:t>
      </w:r>
    </w:p>
    <w:p w:rsidR="005C363C" w:rsidRPr="00B90070" w:rsidRDefault="005C363C" w:rsidP="005C363C">
      <w:pPr>
        <w:pStyle w:val="Listparagraf"/>
        <w:numPr>
          <w:ilvl w:val="2"/>
          <w:numId w:val="6"/>
        </w:numPr>
        <w:spacing w:after="240" w:line="360" w:lineRule="auto"/>
        <w:ind w:left="1276" w:firstLine="0"/>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economie de energie şi izolare termică;</w:t>
      </w:r>
    </w:p>
    <w:p w:rsidR="005C363C" w:rsidRPr="00B90070" w:rsidRDefault="005C363C" w:rsidP="005C363C">
      <w:pPr>
        <w:pStyle w:val="Listparagraf"/>
        <w:numPr>
          <w:ilvl w:val="2"/>
          <w:numId w:val="6"/>
        </w:numPr>
        <w:spacing w:after="240" w:line="360" w:lineRule="auto"/>
        <w:ind w:left="1276" w:firstLine="0"/>
        <w:jc w:val="both"/>
        <w:rPr>
          <w:rFonts w:ascii="Times New Roman" w:hAnsi="Times New Roman" w:cs="Times New Roman"/>
          <w:sz w:val="24"/>
          <w:szCs w:val="24"/>
          <w:lang w:val="ro-RO"/>
        </w:rPr>
      </w:pPr>
      <w:r w:rsidRPr="00B90070">
        <w:rPr>
          <w:rFonts w:ascii="Times New Roman" w:hAnsi="Times New Roman" w:cs="Times New Roman"/>
          <w:sz w:val="24"/>
          <w:szCs w:val="24"/>
          <w:lang w:val="ro-RO"/>
        </w:rPr>
        <w:t>utilizare sustenabilă a resurselor naturale.</w:t>
      </w:r>
    </w:p>
    <w:p w:rsidR="005C363C" w:rsidRDefault="005C363C" w:rsidP="005C363C">
      <w:pPr>
        <w:spacing w:after="0" w:line="360" w:lineRule="auto"/>
        <w:ind w:left="142" w:firstLine="578"/>
        <w:jc w:val="both"/>
        <w:rPr>
          <w:rFonts w:ascii="Times New Roman" w:hAnsi="Times New Roman" w:cs="Times New Roman"/>
          <w:bCs/>
          <w:lang w:eastAsia="en-US"/>
        </w:rPr>
      </w:pPr>
      <w:r w:rsidRPr="00B90070">
        <w:rPr>
          <w:rFonts w:ascii="Times New Roman" w:hAnsi="Times New Roman" w:cs="Times New Roman"/>
          <w:bCs/>
          <w:lang w:eastAsia="en-US"/>
        </w:rPr>
        <w:t xml:space="preserve">Prin implementarea proiectului </w:t>
      </w:r>
      <w:r w:rsidRPr="00B90070">
        <w:rPr>
          <w:rFonts w:ascii="Times New Roman" w:hAnsi="Times New Roman" w:cs="Times New Roman"/>
          <w:b/>
          <w:bCs/>
          <w:lang w:eastAsia="en-US"/>
        </w:rPr>
        <w:t>vor fi afectate în mod direct cei 93 de elevi</w:t>
      </w:r>
      <w:r w:rsidRPr="00B90070">
        <w:rPr>
          <w:rFonts w:ascii="Times New Roman" w:hAnsi="Times New Roman" w:cs="Times New Roman"/>
          <w:bCs/>
          <w:lang w:eastAsia="en-US"/>
        </w:rPr>
        <w:t>, care frecventează Școala Gimnazială Călimănești, prin îmbunătăţirea calităţii educaţionale precum și cadrele didactice din şcoală, dat fiind faptul că noul sistem educaţional local atrage după sine dezvoltarea metodicii, şi folosirea noilor metode pedagogice. Din perspectiva impactului pe care educaţia o are asupra societăţii, de rezultatele proiectului vor beneficia, indirect, familiile copiilor și comunitatea locală.</w:t>
      </w:r>
    </w:p>
    <w:p w:rsidR="004D28EA" w:rsidRDefault="004D28EA" w:rsidP="005C363C">
      <w:pPr>
        <w:spacing w:after="0" w:line="360" w:lineRule="auto"/>
        <w:ind w:left="142" w:firstLine="578"/>
        <w:jc w:val="both"/>
        <w:rPr>
          <w:rFonts w:ascii="Times New Roman" w:hAnsi="Times New Roman" w:cs="Times New Roman"/>
          <w:bCs/>
          <w:lang w:eastAsia="en-US"/>
        </w:rPr>
      </w:pPr>
    </w:p>
    <w:p w:rsidR="00283949" w:rsidRDefault="00283949" w:rsidP="005C363C">
      <w:pPr>
        <w:spacing w:after="0" w:line="360" w:lineRule="auto"/>
        <w:ind w:left="142" w:firstLine="578"/>
        <w:jc w:val="both"/>
        <w:rPr>
          <w:rFonts w:ascii="Times New Roman" w:hAnsi="Times New Roman" w:cs="Times New Roman"/>
          <w:bCs/>
          <w:lang w:eastAsia="en-US"/>
        </w:rPr>
      </w:pPr>
    </w:p>
    <w:p w:rsidR="0032057C" w:rsidRDefault="00753199" w:rsidP="004D28EA">
      <w:pPr>
        <w:spacing w:after="0"/>
        <w:rPr>
          <w:rFonts w:ascii="Times New Roman" w:hAnsi="Times New Roman" w:cs="Times New Roman"/>
          <w:lang w:eastAsia="en-US"/>
        </w:rPr>
      </w:pPr>
      <w:r>
        <w:rPr>
          <w:rFonts w:ascii="Times New Roman" w:hAnsi="Times New Roman" w:cs="Times New Roman"/>
          <w:lang w:eastAsia="en-US"/>
        </w:rPr>
        <w:t xml:space="preserve">            </w:t>
      </w:r>
      <w:r w:rsidR="0032057C">
        <w:rPr>
          <w:rFonts w:ascii="Times New Roman" w:hAnsi="Times New Roman" w:cs="Times New Roman"/>
          <w:lang w:eastAsia="en-US"/>
        </w:rPr>
        <w:t xml:space="preserve">          </w:t>
      </w:r>
      <w:r w:rsidR="00283949">
        <w:rPr>
          <w:rFonts w:ascii="Times New Roman" w:hAnsi="Times New Roman" w:cs="Times New Roman"/>
          <w:lang w:eastAsia="en-US"/>
        </w:rPr>
        <w:t>Pr</w:t>
      </w:r>
      <w:r w:rsidR="0032057C">
        <w:rPr>
          <w:rFonts w:ascii="Times New Roman" w:hAnsi="Times New Roman" w:cs="Times New Roman"/>
          <w:lang w:eastAsia="en-US"/>
        </w:rPr>
        <w:t>imar</w:t>
      </w:r>
      <w:r w:rsidR="00283949">
        <w:rPr>
          <w:rFonts w:ascii="Times New Roman" w:hAnsi="Times New Roman" w:cs="Times New Roman"/>
          <w:lang w:eastAsia="en-US"/>
        </w:rPr>
        <w:tab/>
      </w:r>
      <w:r w:rsidR="00283949">
        <w:rPr>
          <w:rFonts w:ascii="Times New Roman" w:hAnsi="Times New Roman" w:cs="Times New Roman"/>
          <w:lang w:eastAsia="en-US"/>
        </w:rPr>
        <w:tab/>
      </w:r>
      <w:r w:rsidR="004D28EA">
        <w:rPr>
          <w:rFonts w:ascii="Times New Roman" w:hAnsi="Times New Roman" w:cs="Times New Roman"/>
          <w:lang w:eastAsia="en-US"/>
        </w:rPr>
        <w:t xml:space="preserve">              </w:t>
      </w:r>
      <w:r>
        <w:rPr>
          <w:rFonts w:ascii="Times New Roman" w:hAnsi="Times New Roman" w:cs="Times New Roman"/>
          <w:lang w:eastAsia="en-US"/>
        </w:rPr>
        <w:t xml:space="preserve">     </w:t>
      </w:r>
      <w:r w:rsidR="0032057C">
        <w:rPr>
          <w:rFonts w:ascii="Times New Roman" w:hAnsi="Times New Roman" w:cs="Times New Roman"/>
          <w:lang w:eastAsia="en-US"/>
        </w:rPr>
        <w:t xml:space="preserve">                                                 </w:t>
      </w:r>
      <w:r>
        <w:rPr>
          <w:rFonts w:ascii="Times New Roman" w:hAnsi="Times New Roman" w:cs="Times New Roman"/>
          <w:lang w:eastAsia="en-US"/>
        </w:rPr>
        <w:t xml:space="preserve"> </w:t>
      </w:r>
      <w:r w:rsidR="0032057C">
        <w:rPr>
          <w:rFonts w:ascii="Times New Roman" w:hAnsi="Times New Roman" w:cs="Times New Roman"/>
          <w:lang w:eastAsia="en-US"/>
        </w:rPr>
        <w:t>Secretar</w:t>
      </w:r>
      <w:r>
        <w:rPr>
          <w:rFonts w:ascii="Times New Roman" w:hAnsi="Times New Roman" w:cs="Times New Roman"/>
          <w:lang w:eastAsia="en-US"/>
        </w:rPr>
        <w:t xml:space="preserve">                            </w:t>
      </w:r>
      <w:r w:rsidR="004D28EA">
        <w:rPr>
          <w:rFonts w:ascii="Times New Roman" w:hAnsi="Times New Roman" w:cs="Times New Roman"/>
          <w:lang w:eastAsia="en-US"/>
        </w:rPr>
        <w:t xml:space="preserve">  </w:t>
      </w:r>
      <w:r w:rsidR="0032057C">
        <w:rPr>
          <w:rFonts w:ascii="Times New Roman" w:hAnsi="Times New Roman" w:cs="Times New Roman"/>
          <w:lang w:eastAsia="en-US"/>
        </w:rPr>
        <w:t xml:space="preserve">                </w:t>
      </w:r>
    </w:p>
    <w:p w:rsidR="00283949" w:rsidRPr="008C2DFF" w:rsidRDefault="0032057C" w:rsidP="00D94316">
      <w:pPr>
        <w:spacing w:after="0"/>
        <w:rPr>
          <w:rFonts w:ascii="Times New Roman" w:hAnsi="Times New Roman" w:cs="Times New Roman"/>
          <w:lang w:eastAsia="en-US"/>
        </w:rPr>
      </w:pPr>
      <w:r>
        <w:rPr>
          <w:rFonts w:ascii="Times New Roman" w:hAnsi="Times New Roman" w:cs="Times New Roman"/>
          <w:lang w:eastAsia="en-US"/>
        </w:rPr>
        <w:t xml:space="preserve">             Ing. Varga Jozsef</w:t>
      </w:r>
      <w:r w:rsidR="00283949">
        <w:rPr>
          <w:rFonts w:ascii="Times New Roman" w:hAnsi="Times New Roman" w:cs="Times New Roman"/>
          <w:lang w:eastAsia="en-US"/>
        </w:rPr>
        <w:tab/>
      </w:r>
      <w:r w:rsidR="004D28EA">
        <w:rPr>
          <w:rFonts w:ascii="Times New Roman" w:hAnsi="Times New Roman" w:cs="Times New Roman"/>
          <w:lang w:eastAsia="en-US"/>
        </w:rPr>
        <w:t xml:space="preserve">                  </w:t>
      </w:r>
      <w:r w:rsidR="00283949">
        <w:rPr>
          <w:rFonts w:ascii="Times New Roman" w:hAnsi="Times New Roman" w:cs="Times New Roman"/>
          <w:lang w:eastAsia="en-US"/>
        </w:rPr>
        <w:t xml:space="preserve">    </w:t>
      </w:r>
      <w:r w:rsidR="00753199">
        <w:rPr>
          <w:rFonts w:ascii="Times New Roman" w:hAnsi="Times New Roman" w:cs="Times New Roman"/>
          <w:lang w:eastAsia="en-US"/>
        </w:rPr>
        <w:t xml:space="preserve">                                   </w:t>
      </w:r>
      <w:proofErr w:type="spellStart"/>
      <w:r w:rsidR="00283949">
        <w:rPr>
          <w:rFonts w:ascii="Times New Roman" w:hAnsi="Times New Roman" w:cs="Times New Roman"/>
          <w:lang w:eastAsia="en-US"/>
        </w:rPr>
        <w:t>Keserii</w:t>
      </w:r>
      <w:proofErr w:type="spellEnd"/>
      <w:r w:rsidR="00283949">
        <w:rPr>
          <w:rFonts w:ascii="Times New Roman" w:hAnsi="Times New Roman" w:cs="Times New Roman"/>
          <w:lang w:eastAsia="en-US"/>
        </w:rPr>
        <w:t xml:space="preserve"> Katalin </w:t>
      </w:r>
      <w:proofErr w:type="spellStart"/>
      <w:r w:rsidR="00283949">
        <w:rPr>
          <w:rFonts w:ascii="Times New Roman" w:hAnsi="Times New Roman" w:cs="Times New Roman"/>
          <w:lang w:eastAsia="en-US"/>
        </w:rPr>
        <w:t>Gyongyi</w:t>
      </w:r>
      <w:proofErr w:type="spellEnd"/>
      <w:r w:rsidR="004D28EA">
        <w:rPr>
          <w:rFonts w:ascii="Times New Roman" w:hAnsi="Times New Roman" w:cs="Times New Roman"/>
          <w:lang w:eastAsia="en-US"/>
        </w:rPr>
        <w:t xml:space="preserve">  </w:t>
      </w:r>
      <w:r w:rsidR="004D28EA">
        <w:rPr>
          <w:rFonts w:ascii="Times New Roman" w:hAnsi="Times New Roman" w:cs="Times New Roman"/>
          <w:lang w:eastAsia="en-US"/>
        </w:rPr>
        <w:tab/>
        <w:t xml:space="preserve">                   </w:t>
      </w:r>
    </w:p>
    <w:p w:rsidR="007B1B15" w:rsidRDefault="007B1B15" w:rsidP="004D28EA">
      <w:pPr>
        <w:spacing w:after="0" w:line="360" w:lineRule="auto"/>
        <w:ind w:left="142" w:firstLine="578"/>
        <w:jc w:val="both"/>
        <w:rPr>
          <w:rFonts w:ascii="Times New Roman" w:hAnsi="Times New Roman" w:cs="Times New Roman"/>
          <w:bCs/>
          <w:lang w:eastAsia="en-US"/>
        </w:rPr>
      </w:pPr>
    </w:p>
    <w:p w:rsidR="007B1B15" w:rsidRPr="00B90070" w:rsidRDefault="007B1B15" w:rsidP="005C363C">
      <w:pPr>
        <w:spacing w:after="0" w:line="360" w:lineRule="auto"/>
        <w:ind w:left="142" w:firstLine="578"/>
        <w:jc w:val="both"/>
        <w:rPr>
          <w:rFonts w:ascii="Times New Roman" w:hAnsi="Times New Roman" w:cs="Times New Roman"/>
          <w:lang w:eastAsia="en-US"/>
        </w:rPr>
      </w:pPr>
    </w:p>
    <w:sectPr w:rsidR="007B1B15" w:rsidRPr="00B90070" w:rsidSect="004E1E2C">
      <w:footerReference w:type="default" r:id="rId7"/>
      <w:pgSz w:w="11906" w:h="16838"/>
      <w:pgMar w:top="360" w:right="796"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1FC" w:rsidRDefault="002F41FC" w:rsidP="005C363C">
      <w:pPr>
        <w:spacing w:after="0" w:line="240" w:lineRule="auto"/>
      </w:pPr>
      <w:r>
        <w:separator/>
      </w:r>
    </w:p>
  </w:endnote>
  <w:endnote w:type="continuationSeparator" w:id="0">
    <w:p w:rsidR="002F41FC" w:rsidRDefault="002F41FC" w:rsidP="005C3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375262"/>
      <w:docPartObj>
        <w:docPartGallery w:val="Page Numbers (Bottom of Page)"/>
        <w:docPartUnique/>
      </w:docPartObj>
    </w:sdtPr>
    <w:sdtEndPr>
      <w:rPr>
        <w:noProof/>
      </w:rPr>
    </w:sdtEndPr>
    <w:sdtContent>
      <w:p w:rsidR="007B1B15" w:rsidRDefault="00653E19">
        <w:pPr>
          <w:pStyle w:val="Subsol"/>
          <w:jc w:val="center"/>
        </w:pPr>
        <w:r>
          <w:fldChar w:fldCharType="begin"/>
        </w:r>
        <w:r w:rsidR="007B1B15">
          <w:instrText xml:space="preserve"> PAGE   \* MERGEFORMAT </w:instrText>
        </w:r>
        <w:r>
          <w:fldChar w:fldCharType="separate"/>
        </w:r>
        <w:r w:rsidR="00D94316">
          <w:rPr>
            <w:noProof/>
          </w:rPr>
          <w:t>1</w:t>
        </w:r>
        <w:r>
          <w:rPr>
            <w:noProof/>
          </w:rPr>
          <w:fldChar w:fldCharType="end"/>
        </w:r>
      </w:p>
    </w:sdtContent>
  </w:sdt>
  <w:p w:rsidR="005C363C" w:rsidRDefault="005C363C">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1FC" w:rsidRDefault="002F41FC" w:rsidP="005C363C">
      <w:pPr>
        <w:spacing w:after="0" w:line="240" w:lineRule="auto"/>
      </w:pPr>
      <w:r>
        <w:separator/>
      </w:r>
    </w:p>
  </w:footnote>
  <w:footnote w:type="continuationSeparator" w:id="0">
    <w:p w:rsidR="002F41FC" w:rsidRDefault="002F41FC" w:rsidP="005C3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37EB"/>
    <w:multiLevelType w:val="hybridMultilevel"/>
    <w:tmpl w:val="FBB011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64969"/>
    <w:multiLevelType w:val="hybridMultilevel"/>
    <w:tmpl w:val="27CE78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16F1B"/>
    <w:multiLevelType w:val="hybridMultilevel"/>
    <w:tmpl w:val="3FE224A6"/>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1B5026"/>
    <w:multiLevelType w:val="hybridMultilevel"/>
    <w:tmpl w:val="361C2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814E2B"/>
    <w:multiLevelType w:val="hybridMultilevel"/>
    <w:tmpl w:val="8730CAD2"/>
    <w:lvl w:ilvl="0" w:tplc="0409000F">
      <w:start w:val="1"/>
      <w:numFmt w:val="decimal"/>
      <w:lvlText w:val="%1."/>
      <w:lvlJc w:val="left"/>
      <w:pPr>
        <w:ind w:left="720" w:hanging="360"/>
      </w:pPr>
    </w:lvl>
    <w:lvl w:ilvl="1" w:tplc="2326DD4E">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284F21"/>
    <w:multiLevelType w:val="hybridMultilevel"/>
    <w:tmpl w:val="D7E4DD9A"/>
    <w:lvl w:ilvl="0" w:tplc="2326DD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7C3BE4"/>
    <w:multiLevelType w:val="hybridMultilevel"/>
    <w:tmpl w:val="5BCE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97DCC"/>
    <w:multiLevelType w:val="hybridMultilevel"/>
    <w:tmpl w:val="52865FD2"/>
    <w:lvl w:ilvl="0" w:tplc="5504DE50">
      <w:numFmt w:val="bullet"/>
      <w:lvlText w:val="-"/>
      <w:lvlJc w:val="left"/>
      <w:pPr>
        <w:ind w:left="1635" w:hanging="360"/>
      </w:pPr>
      <w:rPr>
        <w:rFonts w:ascii="Times New Roman" w:eastAsia="Calibri" w:hAnsi="Times New Roman"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8">
    <w:nsid w:val="7CA4667E"/>
    <w:multiLevelType w:val="hybridMultilevel"/>
    <w:tmpl w:val="6B9233E8"/>
    <w:lvl w:ilvl="0" w:tplc="CFB873F8">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0"/>
  </w:num>
  <w:num w:numId="6">
    <w:abstractNumId w:val="1"/>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04514"/>
    <w:rsid w:val="000235ED"/>
    <w:rsid w:val="000A6A3B"/>
    <w:rsid w:val="000D3871"/>
    <w:rsid w:val="001307D2"/>
    <w:rsid w:val="00161F47"/>
    <w:rsid w:val="001E2D97"/>
    <w:rsid w:val="001F0CDD"/>
    <w:rsid w:val="00204514"/>
    <w:rsid w:val="00223574"/>
    <w:rsid w:val="002363B0"/>
    <w:rsid w:val="00283949"/>
    <w:rsid w:val="00283ED3"/>
    <w:rsid w:val="002F41FC"/>
    <w:rsid w:val="003130FC"/>
    <w:rsid w:val="0032057C"/>
    <w:rsid w:val="0034585A"/>
    <w:rsid w:val="003E310A"/>
    <w:rsid w:val="00467090"/>
    <w:rsid w:val="004D28EA"/>
    <w:rsid w:val="004D3541"/>
    <w:rsid w:val="005C363C"/>
    <w:rsid w:val="005F062E"/>
    <w:rsid w:val="006057A6"/>
    <w:rsid w:val="00645074"/>
    <w:rsid w:val="00653E19"/>
    <w:rsid w:val="006965F0"/>
    <w:rsid w:val="006A60BD"/>
    <w:rsid w:val="00753199"/>
    <w:rsid w:val="007642BA"/>
    <w:rsid w:val="00777CCD"/>
    <w:rsid w:val="00790ADA"/>
    <w:rsid w:val="007B1B15"/>
    <w:rsid w:val="00805D68"/>
    <w:rsid w:val="008239C2"/>
    <w:rsid w:val="008D70A7"/>
    <w:rsid w:val="008E677A"/>
    <w:rsid w:val="008F111C"/>
    <w:rsid w:val="009F18E1"/>
    <w:rsid w:val="00A141F5"/>
    <w:rsid w:val="00A67AC3"/>
    <w:rsid w:val="00AD1B87"/>
    <w:rsid w:val="00AE48E2"/>
    <w:rsid w:val="00B433E9"/>
    <w:rsid w:val="00B90070"/>
    <w:rsid w:val="00BB0C67"/>
    <w:rsid w:val="00BC0E3A"/>
    <w:rsid w:val="00BC45F0"/>
    <w:rsid w:val="00BC6A1A"/>
    <w:rsid w:val="00BD0964"/>
    <w:rsid w:val="00BD3A05"/>
    <w:rsid w:val="00C06F75"/>
    <w:rsid w:val="00CC0CCD"/>
    <w:rsid w:val="00CF0CB9"/>
    <w:rsid w:val="00D228BE"/>
    <w:rsid w:val="00D271FA"/>
    <w:rsid w:val="00D27AE2"/>
    <w:rsid w:val="00D94316"/>
    <w:rsid w:val="00DC136B"/>
    <w:rsid w:val="00E07F62"/>
    <w:rsid w:val="00E12644"/>
    <w:rsid w:val="00E7317F"/>
    <w:rsid w:val="00F37E26"/>
    <w:rsid w:val="00F52037"/>
    <w:rsid w:val="00F76D03"/>
    <w:rsid w:val="00FC2E13"/>
    <w:rsid w:val="00FD29E7"/>
    <w:rsid w:val="00FE0911"/>
    <w:rsid w:val="00FF5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14"/>
    <w:pPr>
      <w:suppressAutoHyphens/>
    </w:pPr>
    <w:rPr>
      <w:rFonts w:ascii="Arial" w:eastAsia="Calibri" w:hAnsi="Arial" w:cs="Arial"/>
      <w:sz w:val="24"/>
      <w:szCs w:val="24"/>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C363C"/>
    <w:pPr>
      <w:suppressAutoHyphens w:val="0"/>
      <w:ind w:left="720"/>
      <w:contextualSpacing/>
    </w:pPr>
    <w:rPr>
      <w:rFonts w:asciiTheme="minorHAnsi" w:eastAsiaTheme="minorHAnsi" w:hAnsiTheme="minorHAnsi" w:cstheme="minorBidi"/>
      <w:sz w:val="22"/>
      <w:szCs w:val="22"/>
      <w:lang w:val="en-US" w:eastAsia="en-US"/>
    </w:rPr>
  </w:style>
  <w:style w:type="paragraph" w:styleId="Antet">
    <w:name w:val="header"/>
    <w:basedOn w:val="Normal"/>
    <w:link w:val="AntetCaracter"/>
    <w:uiPriority w:val="99"/>
    <w:unhideWhenUsed/>
    <w:rsid w:val="005C363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C363C"/>
    <w:rPr>
      <w:rFonts w:ascii="Arial" w:eastAsia="Calibri" w:hAnsi="Arial" w:cs="Arial"/>
      <w:sz w:val="24"/>
      <w:szCs w:val="24"/>
      <w:lang w:val="ro-RO" w:eastAsia="zh-CN"/>
    </w:rPr>
  </w:style>
  <w:style w:type="paragraph" w:styleId="Subsol">
    <w:name w:val="footer"/>
    <w:basedOn w:val="Normal"/>
    <w:link w:val="SubsolCaracter"/>
    <w:uiPriority w:val="99"/>
    <w:unhideWhenUsed/>
    <w:rsid w:val="005C363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C363C"/>
    <w:rPr>
      <w:rFonts w:ascii="Arial" w:eastAsia="Calibri" w:hAnsi="Arial" w:cs="Arial"/>
      <w:sz w:val="24"/>
      <w:szCs w:val="24"/>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14"/>
    <w:pPr>
      <w:suppressAutoHyphens/>
    </w:pPr>
    <w:rPr>
      <w:rFonts w:ascii="Arial" w:eastAsia="Calibri" w:hAnsi="Arial" w:cs="Arial"/>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63C"/>
    <w:pPr>
      <w:suppressAutoHyphens w:val="0"/>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5C3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3C"/>
    <w:rPr>
      <w:rFonts w:ascii="Arial" w:eastAsia="Calibri" w:hAnsi="Arial" w:cs="Arial"/>
      <w:sz w:val="24"/>
      <w:szCs w:val="24"/>
      <w:lang w:val="ro-RO" w:eastAsia="zh-CN"/>
    </w:rPr>
  </w:style>
  <w:style w:type="paragraph" w:styleId="Footer">
    <w:name w:val="footer"/>
    <w:basedOn w:val="Normal"/>
    <w:link w:val="FooterChar"/>
    <w:uiPriority w:val="99"/>
    <w:unhideWhenUsed/>
    <w:rsid w:val="005C3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3C"/>
    <w:rPr>
      <w:rFonts w:ascii="Arial" w:eastAsia="Calibri" w:hAnsi="Arial" w:cs="Arial"/>
      <w:sz w:val="24"/>
      <w:szCs w:val="24"/>
      <w:lang w:val="ro-RO"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5757</Characters>
  <Application>Microsoft Office Word</Application>
  <DocSecurity>0</DocSecurity>
  <Lines>47</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KarolyAdmin</cp:lastModifiedBy>
  <cp:revision>2</cp:revision>
  <cp:lastPrinted>2018-07-02T09:10:00Z</cp:lastPrinted>
  <dcterms:created xsi:type="dcterms:W3CDTF">2018-07-17T05:50:00Z</dcterms:created>
  <dcterms:modified xsi:type="dcterms:W3CDTF">2018-07-17T05:50:00Z</dcterms:modified>
</cp:coreProperties>
</file>